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0C9" w:rsidRPr="009E7D90" w:rsidRDefault="007A30C9" w:rsidP="00CD7E18">
      <w:pPr>
        <w:widowControl w:val="0"/>
        <w:autoSpaceDE w:val="0"/>
        <w:autoSpaceDN w:val="0"/>
        <w:adjustRightInd w:val="0"/>
        <w:spacing w:after="0" w:line="240" w:lineRule="auto"/>
        <w:ind w:right="-20"/>
        <w:jc w:val="center"/>
        <w:rPr>
          <w:rFonts w:ascii="Arial" w:hAnsi="Arial" w:cs="Arial"/>
          <w:sz w:val="24"/>
          <w:szCs w:val="24"/>
        </w:rPr>
      </w:pPr>
      <w:r w:rsidRPr="009E7D90">
        <w:rPr>
          <w:rFonts w:ascii="Arial" w:hAnsi="Arial" w:cs="Arial"/>
          <w:b/>
          <w:bCs/>
          <w:sz w:val="24"/>
          <w:szCs w:val="24"/>
        </w:rPr>
        <w:t>BAB</w:t>
      </w:r>
      <w:r w:rsidRPr="009E7D90">
        <w:rPr>
          <w:rFonts w:ascii="Arial" w:hAnsi="Arial" w:cs="Arial"/>
          <w:sz w:val="24"/>
          <w:szCs w:val="24"/>
        </w:rPr>
        <w:t xml:space="preserve"> </w:t>
      </w:r>
      <w:r w:rsidRPr="009E7D90">
        <w:rPr>
          <w:rFonts w:ascii="Arial" w:hAnsi="Arial" w:cs="Arial"/>
          <w:b/>
          <w:bCs/>
          <w:sz w:val="24"/>
          <w:szCs w:val="24"/>
        </w:rPr>
        <w:t>I</w:t>
      </w:r>
    </w:p>
    <w:p w:rsidR="007A30C9" w:rsidRPr="009E7D90" w:rsidRDefault="007A30C9" w:rsidP="00CD7E18">
      <w:pPr>
        <w:widowControl w:val="0"/>
        <w:autoSpaceDE w:val="0"/>
        <w:autoSpaceDN w:val="0"/>
        <w:adjustRightInd w:val="0"/>
        <w:spacing w:before="120" w:after="0" w:line="240" w:lineRule="auto"/>
        <w:ind w:right="-23"/>
        <w:jc w:val="center"/>
        <w:rPr>
          <w:rFonts w:ascii="Arial" w:hAnsi="Arial" w:cs="Arial"/>
          <w:sz w:val="24"/>
          <w:szCs w:val="24"/>
        </w:rPr>
      </w:pPr>
      <w:r w:rsidRPr="009E7D90">
        <w:rPr>
          <w:rFonts w:ascii="Arial" w:hAnsi="Arial" w:cs="Arial"/>
          <w:b/>
          <w:bCs/>
          <w:sz w:val="24"/>
          <w:szCs w:val="24"/>
        </w:rPr>
        <w:t>PENDAHULUAN</w:t>
      </w:r>
    </w:p>
    <w:p w:rsidR="007A30C9" w:rsidRPr="009E7D90" w:rsidRDefault="007A30C9" w:rsidP="007D12BF">
      <w:pPr>
        <w:widowControl w:val="0"/>
        <w:autoSpaceDE w:val="0"/>
        <w:autoSpaceDN w:val="0"/>
        <w:adjustRightInd w:val="0"/>
        <w:spacing w:after="14" w:line="240" w:lineRule="auto"/>
        <w:rPr>
          <w:rFonts w:ascii="Arial" w:hAnsi="Arial" w:cs="Arial"/>
          <w:sz w:val="24"/>
          <w:szCs w:val="24"/>
        </w:rPr>
      </w:pPr>
    </w:p>
    <w:p w:rsidR="007A30C9" w:rsidRPr="009E7D90" w:rsidRDefault="007A30C9" w:rsidP="007D12BF">
      <w:pPr>
        <w:widowControl w:val="0"/>
        <w:autoSpaceDE w:val="0"/>
        <w:autoSpaceDN w:val="0"/>
        <w:adjustRightInd w:val="0"/>
        <w:spacing w:after="0" w:line="240" w:lineRule="auto"/>
        <w:ind w:left="426" w:right="-20" w:hanging="426"/>
        <w:jc w:val="both"/>
        <w:rPr>
          <w:rFonts w:ascii="Arial" w:hAnsi="Arial" w:cs="Arial"/>
          <w:sz w:val="24"/>
          <w:szCs w:val="24"/>
        </w:rPr>
      </w:pPr>
      <w:r w:rsidRPr="009E7D90">
        <w:rPr>
          <w:rFonts w:ascii="Arial" w:hAnsi="Arial" w:cs="Arial"/>
          <w:b/>
          <w:bCs/>
          <w:sz w:val="24"/>
          <w:szCs w:val="24"/>
        </w:rPr>
        <w:t>1.1.</w:t>
      </w:r>
      <w:r w:rsidRPr="009E7D90">
        <w:rPr>
          <w:rFonts w:ascii="Arial" w:hAnsi="Arial" w:cs="Arial"/>
          <w:sz w:val="24"/>
          <w:szCs w:val="24"/>
        </w:rPr>
        <w:t xml:space="preserve"> </w:t>
      </w:r>
      <w:r w:rsidRPr="009E7D90">
        <w:rPr>
          <w:rFonts w:ascii="Arial" w:hAnsi="Arial" w:cs="Arial"/>
          <w:b/>
          <w:bCs/>
          <w:sz w:val="24"/>
          <w:szCs w:val="24"/>
        </w:rPr>
        <w:t>Latar</w:t>
      </w:r>
      <w:r w:rsidRPr="009E7D90">
        <w:rPr>
          <w:rFonts w:ascii="Arial" w:hAnsi="Arial" w:cs="Arial"/>
          <w:sz w:val="24"/>
          <w:szCs w:val="24"/>
        </w:rPr>
        <w:t xml:space="preserve"> </w:t>
      </w:r>
      <w:r w:rsidRPr="009E7D90">
        <w:rPr>
          <w:rFonts w:ascii="Arial" w:hAnsi="Arial" w:cs="Arial"/>
          <w:b/>
          <w:bCs/>
          <w:sz w:val="24"/>
          <w:szCs w:val="24"/>
        </w:rPr>
        <w:t>Belakang</w:t>
      </w:r>
      <w:r w:rsidRPr="009E7D90">
        <w:rPr>
          <w:rFonts w:ascii="Arial" w:hAnsi="Arial" w:cs="Arial"/>
          <w:sz w:val="24"/>
          <w:szCs w:val="24"/>
        </w:rPr>
        <w:t xml:space="preserve"> </w:t>
      </w:r>
    </w:p>
    <w:p w:rsidR="007A30C9" w:rsidRPr="009E7D90" w:rsidRDefault="009E7D90" w:rsidP="007D12BF">
      <w:pPr>
        <w:widowControl w:val="0"/>
        <w:autoSpaceDE w:val="0"/>
        <w:autoSpaceDN w:val="0"/>
        <w:adjustRightInd w:val="0"/>
        <w:spacing w:before="120" w:after="120" w:line="240" w:lineRule="auto"/>
        <w:ind w:left="462" w:right="34" w:firstLine="709"/>
        <w:jc w:val="both"/>
        <w:rPr>
          <w:rFonts w:ascii="Arial" w:hAnsi="Arial" w:cs="Arial"/>
          <w:sz w:val="24"/>
          <w:szCs w:val="24"/>
        </w:rPr>
      </w:pPr>
      <w:r>
        <w:rPr>
          <w:rFonts w:ascii="Arial" w:hAnsi="Arial" w:cs="Arial"/>
          <w:sz w:val="24"/>
          <w:szCs w:val="24"/>
        </w:rPr>
        <w:t>Kebijakan Umum APBD (KUA)</w:t>
      </w:r>
      <w:r w:rsidR="0057597E" w:rsidRPr="009E7D90">
        <w:rPr>
          <w:rFonts w:ascii="Arial" w:hAnsi="Arial" w:cs="Arial"/>
          <w:sz w:val="24"/>
          <w:szCs w:val="24"/>
        </w:rPr>
        <w:t xml:space="preserve"> adalah dokumen anggaran sebagai pedoman dalam penyusunan APBD berdasarkan Rencana Kerja Pemerintah Daerah (RKPD) dari hasil Musyawarah Perencanaan Pembangunan (Musrenbang). </w:t>
      </w:r>
      <w:r w:rsidR="007A30C9" w:rsidRPr="009E7D90">
        <w:rPr>
          <w:rFonts w:ascii="Arial" w:hAnsi="Arial" w:cs="Arial"/>
          <w:sz w:val="24"/>
          <w:szCs w:val="24"/>
        </w:rPr>
        <w:t>KUA adalah dokumen yang memuat kebijakan pendapatan, belanja dan pembiayaan serta asumsi yang mendasarinya untuk periode 1 (satu) tahun. KUA Kota Payakumbuh Tahun 2016 disusun dengan mendasarkan pada Rencana Kerja Pem</w:t>
      </w:r>
      <w:r w:rsidR="00BD0C4A" w:rsidRPr="009E7D90">
        <w:rPr>
          <w:rFonts w:ascii="Arial" w:hAnsi="Arial" w:cs="Arial"/>
          <w:sz w:val="24"/>
          <w:szCs w:val="24"/>
        </w:rPr>
        <w:t>erintah</w:t>
      </w:r>
      <w:r w:rsidR="0097640A">
        <w:rPr>
          <w:rFonts w:ascii="Arial" w:hAnsi="Arial" w:cs="Arial"/>
          <w:sz w:val="24"/>
          <w:szCs w:val="24"/>
        </w:rPr>
        <w:t xml:space="preserve"> Daerah (RKPD) Kota Payakumbuh </w:t>
      </w:r>
      <w:r w:rsidR="007A30C9" w:rsidRPr="009E7D90">
        <w:rPr>
          <w:rFonts w:ascii="Arial" w:hAnsi="Arial" w:cs="Arial"/>
          <w:sz w:val="24"/>
          <w:szCs w:val="24"/>
        </w:rPr>
        <w:t xml:space="preserve">Tahun 2016 sebagaimana tertuang dalam Peraturan Walikota Payakumbuh Nomor </w:t>
      </w:r>
      <w:r w:rsidR="00F148F5" w:rsidRPr="009E7D90">
        <w:rPr>
          <w:rFonts w:ascii="Arial" w:hAnsi="Arial" w:cs="Arial"/>
          <w:sz w:val="24"/>
          <w:szCs w:val="24"/>
        </w:rPr>
        <w:t>48</w:t>
      </w:r>
      <w:r w:rsidR="007A30C9" w:rsidRPr="009E7D90">
        <w:rPr>
          <w:rFonts w:ascii="Arial" w:hAnsi="Arial" w:cs="Arial"/>
          <w:sz w:val="24"/>
          <w:szCs w:val="24"/>
        </w:rPr>
        <w:t xml:space="preserve"> Tahun 2015 tentang Rencana Kerja Pembangunan Daerah Kota Payakumbuh Tahun 2016. RKPD Kota Payakumbuh Tahun 2016 disusun melalui beberapa pendekatan perencanaan</w:t>
      </w:r>
      <w:r w:rsidR="0097640A">
        <w:rPr>
          <w:rFonts w:ascii="Arial" w:hAnsi="Arial" w:cs="Arial"/>
          <w:sz w:val="24"/>
          <w:szCs w:val="24"/>
        </w:rPr>
        <w:t>,</w:t>
      </w:r>
      <w:r w:rsidR="007A30C9" w:rsidRPr="009E7D90">
        <w:rPr>
          <w:rFonts w:ascii="Arial" w:hAnsi="Arial" w:cs="Arial"/>
          <w:sz w:val="24"/>
          <w:szCs w:val="24"/>
        </w:rPr>
        <w:t xml:space="preserve"> yaitu teknokrat</w:t>
      </w:r>
      <w:r>
        <w:rPr>
          <w:rFonts w:ascii="Arial" w:hAnsi="Arial" w:cs="Arial"/>
          <w:sz w:val="24"/>
          <w:szCs w:val="24"/>
        </w:rPr>
        <w:t>is, partisipatif, politis, atas-</w:t>
      </w:r>
      <w:r w:rsidR="007A30C9" w:rsidRPr="009E7D90">
        <w:rPr>
          <w:rFonts w:ascii="Arial" w:hAnsi="Arial" w:cs="Arial"/>
          <w:sz w:val="24"/>
          <w:szCs w:val="24"/>
        </w:rPr>
        <w:t>bawah dan bawah-atas (</w:t>
      </w:r>
      <w:r>
        <w:rPr>
          <w:rFonts w:ascii="Arial" w:hAnsi="Arial" w:cs="Arial"/>
          <w:i/>
          <w:iCs/>
          <w:sz w:val="24"/>
          <w:szCs w:val="24"/>
        </w:rPr>
        <w:t xml:space="preserve">top </w:t>
      </w:r>
      <w:r w:rsidR="007A30C9" w:rsidRPr="009E7D90">
        <w:rPr>
          <w:rFonts w:ascii="Arial" w:hAnsi="Arial" w:cs="Arial"/>
          <w:i/>
          <w:iCs/>
          <w:sz w:val="24"/>
          <w:szCs w:val="24"/>
        </w:rPr>
        <w:t>down</w:t>
      </w:r>
      <w:r>
        <w:rPr>
          <w:rFonts w:ascii="Arial" w:hAnsi="Arial" w:cs="Arial"/>
          <w:i/>
          <w:iCs/>
          <w:sz w:val="24"/>
          <w:szCs w:val="24"/>
        </w:rPr>
        <w:t xml:space="preserve"> </w:t>
      </w:r>
      <w:r w:rsidR="007A30C9" w:rsidRPr="009E7D90">
        <w:rPr>
          <w:rFonts w:ascii="Arial" w:hAnsi="Arial" w:cs="Arial"/>
          <w:i/>
          <w:iCs/>
          <w:sz w:val="24"/>
          <w:szCs w:val="24"/>
        </w:rPr>
        <w:t>/</w:t>
      </w:r>
      <w:r>
        <w:rPr>
          <w:rFonts w:ascii="Arial" w:hAnsi="Arial" w:cs="Arial"/>
          <w:i/>
          <w:iCs/>
          <w:sz w:val="24"/>
          <w:szCs w:val="24"/>
        </w:rPr>
        <w:t xml:space="preserve"> </w:t>
      </w:r>
      <w:r w:rsidR="007A30C9" w:rsidRPr="009E7D90">
        <w:rPr>
          <w:rFonts w:ascii="Arial" w:hAnsi="Arial" w:cs="Arial"/>
          <w:i/>
          <w:iCs/>
          <w:sz w:val="24"/>
          <w:szCs w:val="24"/>
        </w:rPr>
        <w:t>bottom</w:t>
      </w:r>
      <w:r w:rsidR="007A30C9" w:rsidRPr="009E7D90">
        <w:rPr>
          <w:rFonts w:ascii="Arial" w:hAnsi="Arial" w:cs="Arial"/>
          <w:sz w:val="24"/>
          <w:szCs w:val="24"/>
        </w:rPr>
        <w:t xml:space="preserve"> </w:t>
      </w:r>
      <w:r w:rsidR="007A30C9" w:rsidRPr="009E7D90">
        <w:rPr>
          <w:rFonts w:ascii="Arial" w:hAnsi="Arial" w:cs="Arial"/>
          <w:i/>
          <w:iCs/>
          <w:sz w:val="24"/>
          <w:szCs w:val="24"/>
        </w:rPr>
        <w:t>up</w:t>
      </w:r>
      <w:r w:rsidR="007A30C9" w:rsidRPr="009E7D90">
        <w:rPr>
          <w:rFonts w:ascii="Arial" w:hAnsi="Arial" w:cs="Arial"/>
          <w:sz w:val="24"/>
          <w:szCs w:val="24"/>
        </w:rPr>
        <w:t>) melalui proses Musyawarah Perencanaan Pembangunan Daerah Kota Payakumbuh. RKPD disusun untuk menjamin keterkaitan dan konsistensi antara perencan</w:t>
      </w:r>
      <w:r>
        <w:rPr>
          <w:rFonts w:ascii="Arial" w:hAnsi="Arial" w:cs="Arial"/>
          <w:sz w:val="24"/>
          <w:szCs w:val="24"/>
        </w:rPr>
        <w:t xml:space="preserve">aan, penganggaran, pelaksanaan </w:t>
      </w:r>
      <w:r w:rsidR="007A30C9" w:rsidRPr="009E7D90">
        <w:rPr>
          <w:rFonts w:ascii="Arial" w:hAnsi="Arial" w:cs="Arial"/>
          <w:sz w:val="24"/>
          <w:szCs w:val="24"/>
        </w:rPr>
        <w:t>dan pengawasan.</w:t>
      </w:r>
    </w:p>
    <w:p w:rsidR="007A30C9" w:rsidRPr="009E7D90" w:rsidRDefault="007A30C9" w:rsidP="007D12BF">
      <w:pPr>
        <w:widowControl w:val="0"/>
        <w:autoSpaceDE w:val="0"/>
        <w:autoSpaceDN w:val="0"/>
        <w:adjustRightInd w:val="0"/>
        <w:spacing w:before="120" w:after="120" w:line="240" w:lineRule="auto"/>
        <w:ind w:left="462" w:right="34" w:firstLine="709"/>
        <w:jc w:val="both"/>
        <w:rPr>
          <w:rFonts w:ascii="Arial" w:hAnsi="Arial" w:cs="Arial"/>
          <w:sz w:val="24"/>
          <w:szCs w:val="24"/>
        </w:rPr>
      </w:pPr>
      <w:r w:rsidRPr="009E7D90">
        <w:rPr>
          <w:rFonts w:ascii="Arial" w:hAnsi="Arial" w:cs="Arial"/>
          <w:sz w:val="24"/>
          <w:szCs w:val="24"/>
        </w:rPr>
        <w:t xml:space="preserve">Pembangunan daerah dilaksanakan dengan memanfaatkan sumber daya yang dimiliki dan bertujuan untuk meningkatan kesejahteraan masyarakat baik dalam aspek pendapatan, kesempatan kerja, lapangan berusaha, akses terhadap pengambilan kebijakan, berdaya saing, maupun peningkatan </w:t>
      </w:r>
      <w:r w:rsidR="0041732A">
        <w:rPr>
          <w:rFonts w:ascii="Arial" w:hAnsi="Arial" w:cs="Arial"/>
          <w:sz w:val="24"/>
          <w:szCs w:val="24"/>
        </w:rPr>
        <w:t>I</w:t>
      </w:r>
      <w:r w:rsidRPr="009E7D90">
        <w:rPr>
          <w:rFonts w:ascii="Arial" w:hAnsi="Arial" w:cs="Arial"/>
          <w:sz w:val="24"/>
          <w:szCs w:val="24"/>
        </w:rPr>
        <w:t xml:space="preserve">ndeks </w:t>
      </w:r>
      <w:r w:rsidR="0041732A">
        <w:rPr>
          <w:rFonts w:ascii="Arial" w:hAnsi="Arial" w:cs="Arial"/>
          <w:sz w:val="24"/>
          <w:szCs w:val="24"/>
        </w:rPr>
        <w:t>P</w:t>
      </w:r>
      <w:r w:rsidRPr="009E7D90">
        <w:rPr>
          <w:rFonts w:ascii="Arial" w:hAnsi="Arial" w:cs="Arial"/>
          <w:sz w:val="24"/>
          <w:szCs w:val="24"/>
        </w:rPr>
        <w:t xml:space="preserve">embangunan </w:t>
      </w:r>
      <w:r w:rsidR="0041732A">
        <w:rPr>
          <w:rFonts w:ascii="Arial" w:hAnsi="Arial" w:cs="Arial"/>
          <w:sz w:val="24"/>
          <w:szCs w:val="24"/>
        </w:rPr>
        <w:t>M</w:t>
      </w:r>
      <w:r w:rsidRPr="009E7D90">
        <w:rPr>
          <w:rFonts w:ascii="Arial" w:hAnsi="Arial" w:cs="Arial"/>
          <w:sz w:val="24"/>
          <w:szCs w:val="24"/>
        </w:rPr>
        <w:t>anusia</w:t>
      </w:r>
      <w:r w:rsidR="0041732A">
        <w:rPr>
          <w:rFonts w:ascii="Arial" w:hAnsi="Arial" w:cs="Arial"/>
          <w:sz w:val="24"/>
          <w:szCs w:val="24"/>
        </w:rPr>
        <w:t xml:space="preserve"> (IPM)</w:t>
      </w:r>
      <w:r w:rsidRPr="009E7D90">
        <w:rPr>
          <w:rFonts w:ascii="Arial" w:hAnsi="Arial" w:cs="Arial"/>
          <w:sz w:val="24"/>
          <w:szCs w:val="24"/>
        </w:rPr>
        <w:t>. Pembangunan daerah yang baik didasarkan</w:t>
      </w:r>
      <w:r w:rsidR="009E7D90">
        <w:rPr>
          <w:rFonts w:ascii="Arial" w:hAnsi="Arial" w:cs="Arial"/>
          <w:sz w:val="24"/>
          <w:szCs w:val="24"/>
        </w:rPr>
        <w:t xml:space="preserve"> pada perencanaan yang bertumpu </w:t>
      </w:r>
      <w:r w:rsidR="0008760F">
        <w:rPr>
          <w:rFonts w:ascii="Arial" w:hAnsi="Arial" w:cs="Arial"/>
          <w:sz w:val="24"/>
          <w:szCs w:val="24"/>
        </w:rPr>
        <w:t xml:space="preserve">pada </w:t>
      </w:r>
      <w:r w:rsidRPr="009E7D90">
        <w:rPr>
          <w:rFonts w:ascii="Arial" w:hAnsi="Arial" w:cs="Arial"/>
          <w:sz w:val="24"/>
          <w:szCs w:val="24"/>
        </w:rPr>
        <w:t>penetapan</w:t>
      </w:r>
      <w:r w:rsidR="009E7D90">
        <w:rPr>
          <w:rFonts w:ascii="Arial" w:hAnsi="Arial" w:cs="Arial"/>
          <w:sz w:val="24"/>
          <w:szCs w:val="24"/>
        </w:rPr>
        <w:t xml:space="preserve"> </w:t>
      </w:r>
      <w:r w:rsidRPr="009E7D90">
        <w:rPr>
          <w:rFonts w:ascii="Arial" w:hAnsi="Arial" w:cs="Arial"/>
          <w:sz w:val="24"/>
          <w:szCs w:val="24"/>
        </w:rPr>
        <w:t>prio</w:t>
      </w:r>
      <w:r w:rsidR="009E7D90">
        <w:rPr>
          <w:rFonts w:ascii="Arial" w:hAnsi="Arial" w:cs="Arial"/>
          <w:sz w:val="24"/>
          <w:szCs w:val="24"/>
        </w:rPr>
        <w:t xml:space="preserve">ritas </w:t>
      </w:r>
      <w:r w:rsidRPr="009E7D90">
        <w:rPr>
          <w:rFonts w:ascii="Arial" w:hAnsi="Arial" w:cs="Arial"/>
          <w:sz w:val="24"/>
          <w:szCs w:val="24"/>
        </w:rPr>
        <w:t>pembangunan</w:t>
      </w:r>
      <w:r w:rsidR="00906AFD" w:rsidRPr="009E7D90">
        <w:rPr>
          <w:rFonts w:ascii="Arial" w:hAnsi="Arial" w:cs="Arial"/>
          <w:sz w:val="24"/>
          <w:szCs w:val="24"/>
        </w:rPr>
        <w:t xml:space="preserve"> </w:t>
      </w:r>
      <w:r w:rsidR="0008760F">
        <w:rPr>
          <w:rFonts w:ascii="Arial" w:hAnsi="Arial" w:cs="Arial"/>
          <w:sz w:val="24"/>
          <w:szCs w:val="24"/>
        </w:rPr>
        <w:t xml:space="preserve"> </w:t>
      </w:r>
      <w:r w:rsidRPr="009E7D90">
        <w:rPr>
          <w:rFonts w:ascii="Arial" w:hAnsi="Arial" w:cs="Arial"/>
          <w:sz w:val="24"/>
          <w:szCs w:val="24"/>
        </w:rPr>
        <w:t>berbasiskan</w:t>
      </w:r>
      <w:r w:rsidR="0008760F">
        <w:rPr>
          <w:rFonts w:ascii="Arial" w:hAnsi="Arial" w:cs="Arial"/>
          <w:sz w:val="24"/>
          <w:szCs w:val="24"/>
        </w:rPr>
        <w:t xml:space="preserve"> </w:t>
      </w:r>
      <w:r w:rsidRPr="009E7D90">
        <w:rPr>
          <w:rFonts w:ascii="Arial" w:hAnsi="Arial" w:cs="Arial"/>
          <w:sz w:val="24"/>
          <w:szCs w:val="24"/>
        </w:rPr>
        <w:t xml:space="preserve">pada </w:t>
      </w:r>
      <w:r w:rsidR="001475E1">
        <w:rPr>
          <w:rFonts w:ascii="Arial" w:hAnsi="Arial" w:cs="Arial"/>
          <w:sz w:val="24"/>
          <w:szCs w:val="24"/>
        </w:rPr>
        <w:t>kebutuhan</w:t>
      </w:r>
      <w:r w:rsidRPr="009E7D90">
        <w:rPr>
          <w:rFonts w:ascii="Arial" w:hAnsi="Arial" w:cs="Arial"/>
          <w:sz w:val="24"/>
          <w:szCs w:val="24"/>
        </w:rPr>
        <w:t>/aspirasi rakyat. Sesuai dengan amanat Peraturan Menteri Dalam Negeri Nomor 13 Tahun 2006 tentang Pedoman Pengelolaan Keuangan Daerah, sebagaimana telah diubah dengan Peraturan Menteri Dalam Negeri Nomor 21 Tahun 2011 tentang Perubahan Kedua Atas Peraturan Menteri Dalam Negeri Nomor 13 Tahun 2006 tentang Pedo</w:t>
      </w:r>
      <w:r w:rsidR="001475E1">
        <w:rPr>
          <w:rFonts w:ascii="Arial" w:hAnsi="Arial" w:cs="Arial"/>
          <w:sz w:val="24"/>
          <w:szCs w:val="24"/>
        </w:rPr>
        <w:t xml:space="preserve">man Pengelolaan Keuangan Daerah, </w:t>
      </w:r>
      <w:r w:rsidRPr="009E7D90">
        <w:rPr>
          <w:rFonts w:ascii="Arial" w:hAnsi="Arial" w:cs="Arial"/>
          <w:sz w:val="24"/>
          <w:szCs w:val="24"/>
        </w:rPr>
        <w:t xml:space="preserve">maka rencana pembangunan yang akan dianggarkan dalam APBD terlebih dahulu </w:t>
      </w:r>
      <w:r w:rsidR="001475E1">
        <w:rPr>
          <w:rFonts w:ascii="Arial" w:hAnsi="Arial" w:cs="Arial"/>
          <w:sz w:val="24"/>
          <w:szCs w:val="24"/>
        </w:rPr>
        <w:t>disepakati</w:t>
      </w:r>
      <w:r w:rsidRPr="009E7D90">
        <w:rPr>
          <w:rFonts w:ascii="Arial" w:hAnsi="Arial" w:cs="Arial"/>
          <w:sz w:val="24"/>
          <w:szCs w:val="24"/>
        </w:rPr>
        <w:t xml:space="preserve"> antara Pemerintah Daerah dengan Dewan Perwakilan Rakyat Daerah (DPRD) dalam bentuk Nota Kesepakatan tentang Kebijakan Umum Anggaran Pendapatan</w:t>
      </w:r>
      <w:r w:rsidR="003F2440">
        <w:rPr>
          <w:rFonts w:ascii="Arial" w:hAnsi="Arial" w:cs="Arial"/>
          <w:sz w:val="24"/>
          <w:szCs w:val="24"/>
        </w:rPr>
        <w:t xml:space="preserve"> </w:t>
      </w:r>
      <w:r w:rsidRPr="009E7D90">
        <w:rPr>
          <w:rFonts w:ascii="Arial" w:hAnsi="Arial" w:cs="Arial"/>
          <w:sz w:val="24"/>
          <w:szCs w:val="24"/>
        </w:rPr>
        <w:t>dan Belanja Daerah.</w:t>
      </w:r>
    </w:p>
    <w:p w:rsidR="001475E1" w:rsidRDefault="001475E1" w:rsidP="007D12BF">
      <w:pPr>
        <w:widowControl w:val="0"/>
        <w:autoSpaceDE w:val="0"/>
        <w:autoSpaceDN w:val="0"/>
        <w:adjustRightInd w:val="0"/>
        <w:spacing w:before="120" w:after="120" w:line="240" w:lineRule="auto"/>
        <w:ind w:left="462" w:right="34" w:firstLine="709"/>
        <w:jc w:val="both"/>
        <w:rPr>
          <w:rFonts w:ascii="Arial" w:hAnsi="Arial" w:cs="Arial"/>
          <w:noProof/>
          <w:sz w:val="24"/>
          <w:szCs w:val="24"/>
        </w:rPr>
      </w:pPr>
      <w:r>
        <w:rPr>
          <w:rFonts w:ascii="Arial" w:hAnsi="Arial" w:cs="Arial"/>
          <w:sz w:val="24"/>
          <w:szCs w:val="24"/>
        </w:rPr>
        <w:t>Kemudian berdasarkan Peraturan Menteri Dalam Negeri Nomor 52 Tahun 2015 tentang Pedoman Penyusunan Anggaran, Pendapatan dan Belanja Daerah Tahun 2016</w:t>
      </w:r>
      <w:r w:rsidR="000858C5">
        <w:rPr>
          <w:rFonts w:ascii="Arial" w:hAnsi="Arial" w:cs="Arial"/>
          <w:sz w:val="24"/>
          <w:szCs w:val="24"/>
        </w:rPr>
        <w:t xml:space="preserve">, </w:t>
      </w:r>
      <w:r w:rsidR="00877AB4">
        <w:rPr>
          <w:rFonts w:ascii="Arial" w:hAnsi="Arial" w:cs="Arial"/>
          <w:sz w:val="24"/>
          <w:szCs w:val="24"/>
        </w:rPr>
        <w:t xml:space="preserve">harus ada </w:t>
      </w:r>
      <w:r w:rsidR="00877AB4" w:rsidRPr="001A534F">
        <w:rPr>
          <w:rFonts w:ascii="Arial" w:hAnsi="Arial" w:cs="Arial"/>
          <w:noProof/>
          <w:sz w:val="24"/>
          <w:szCs w:val="24"/>
        </w:rPr>
        <w:t xml:space="preserve">sinkronisasi kebijakan </w:t>
      </w:r>
      <w:r w:rsidR="00877AB4">
        <w:rPr>
          <w:rFonts w:ascii="Arial" w:hAnsi="Arial" w:cs="Arial"/>
          <w:noProof/>
          <w:sz w:val="24"/>
          <w:szCs w:val="24"/>
        </w:rPr>
        <w:t xml:space="preserve">antara </w:t>
      </w:r>
      <w:r w:rsidR="00877AB4" w:rsidRPr="001A534F">
        <w:rPr>
          <w:rFonts w:ascii="Arial" w:hAnsi="Arial" w:cs="Arial"/>
          <w:noProof/>
          <w:sz w:val="24"/>
          <w:szCs w:val="24"/>
        </w:rPr>
        <w:t xml:space="preserve">pemerintah daerah dan pemerintah </w:t>
      </w:r>
      <w:r w:rsidR="00877AB4">
        <w:rPr>
          <w:rFonts w:ascii="Arial" w:hAnsi="Arial" w:cs="Arial"/>
          <w:noProof/>
          <w:sz w:val="24"/>
          <w:szCs w:val="24"/>
        </w:rPr>
        <w:t xml:space="preserve">yang </w:t>
      </w:r>
      <w:r w:rsidR="00877AB4" w:rsidRPr="001A534F">
        <w:rPr>
          <w:rFonts w:ascii="Arial" w:hAnsi="Arial" w:cs="Arial"/>
          <w:noProof/>
          <w:sz w:val="24"/>
          <w:szCs w:val="24"/>
        </w:rPr>
        <w:t xml:space="preserve">diwujudkan dalam penyusunan rancangan Kebijakan Umum APBD (KUA) dan rancangan Prioritas dan Plafon Anggaran Sementara (PPAS) dengan </w:t>
      </w:r>
      <w:r w:rsidR="00877AB4">
        <w:rPr>
          <w:rFonts w:ascii="Arial" w:hAnsi="Arial" w:cs="Arial"/>
          <w:noProof/>
          <w:sz w:val="24"/>
          <w:szCs w:val="24"/>
        </w:rPr>
        <w:t>Rencana Kerja Pemerintah (</w:t>
      </w:r>
      <w:r w:rsidR="00877AB4" w:rsidRPr="001A534F">
        <w:rPr>
          <w:rFonts w:ascii="Arial" w:hAnsi="Arial" w:cs="Arial"/>
          <w:noProof/>
          <w:sz w:val="24"/>
          <w:szCs w:val="24"/>
        </w:rPr>
        <w:t>RKP</w:t>
      </w:r>
      <w:r w:rsidR="00877AB4">
        <w:rPr>
          <w:rFonts w:ascii="Arial" w:hAnsi="Arial" w:cs="Arial"/>
          <w:noProof/>
          <w:sz w:val="24"/>
          <w:szCs w:val="24"/>
        </w:rPr>
        <w:t>)</w:t>
      </w:r>
      <w:r w:rsidR="00877AB4" w:rsidRPr="001A534F">
        <w:rPr>
          <w:rFonts w:ascii="Arial" w:hAnsi="Arial" w:cs="Arial"/>
          <w:noProof/>
          <w:sz w:val="24"/>
          <w:szCs w:val="24"/>
        </w:rPr>
        <w:t xml:space="preserve"> Tahun 201</w:t>
      </w:r>
      <w:r w:rsidR="00877AB4">
        <w:rPr>
          <w:rFonts w:ascii="Arial" w:hAnsi="Arial" w:cs="Arial"/>
          <w:noProof/>
          <w:sz w:val="24"/>
          <w:szCs w:val="24"/>
        </w:rPr>
        <w:t>6 sebagai pelaksanaan RPJMN 2015-2019</w:t>
      </w:r>
      <w:r w:rsidR="00877AB4" w:rsidRPr="001A534F">
        <w:rPr>
          <w:rFonts w:ascii="Arial" w:hAnsi="Arial" w:cs="Arial"/>
          <w:noProof/>
          <w:sz w:val="24"/>
          <w:szCs w:val="24"/>
        </w:rPr>
        <w:t xml:space="preserve"> </w:t>
      </w:r>
      <w:r w:rsidR="00877AB4">
        <w:rPr>
          <w:rFonts w:ascii="Arial" w:hAnsi="Arial" w:cs="Arial"/>
          <w:noProof/>
          <w:sz w:val="24"/>
          <w:szCs w:val="24"/>
        </w:rPr>
        <w:t xml:space="preserve">yang dirangkum dalam </w:t>
      </w:r>
      <w:r w:rsidR="00156F99">
        <w:rPr>
          <w:rFonts w:ascii="Arial" w:hAnsi="Arial" w:cs="Arial"/>
          <w:noProof/>
          <w:sz w:val="24"/>
          <w:szCs w:val="24"/>
        </w:rPr>
        <w:t xml:space="preserve">strategi dan agenda pembangunan nasional untuk memenuhi </w:t>
      </w:r>
      <w:r w:rsidR="00877AB4">
        <w:rPr>
          <w:rFonts w:ascii="Arial" w:hAnsi="Arial" w:cs="Arial"/>
          <w:noProof/>
          <w:sz w:val="24"/>
          <w:szCs w:val="24"/>
        </w:rPr>
        <w:t>NAWA CITA</w:t>
      </w:r>
      <w:r w:rsidR="00156F99">
        <w:rPr>
          <w:rFonts w:ascii="Arial" w:hAnsi="Arial" w:cs="Arial"/>
          <w:noProof/>
          <w:sz w:val="24"/>
          <w:szCs w:val="24"/>
        </w:rPr>
        <w:t>,</w:t>
      </w:r>
      <w:r w:rsidR="00877AB4">
        <w:rPr>
          <w:rFonts w:ascii="Arial" w:hAnsi="Arial" w:cs="Arial"/>
          <w:noProof/>
          <w:sz w:val="24"/>
          <w:szCs w:val="24"/>
        </w:rPr>
        <w:t xml:space="preserve"> </w:t>
      </w:r>
      <w:r w:rsidR="00156F99">
        <w:rPr>
          <w:rFonts w:ascii="Arial" w:hAnsi="Arial" w:cs="Arial"/>
          <w:noProof/>
          <w:sz w:val="24"/>
          <w:szCs w:val="24"/>
        </w:rPr>
        <w:t>sekaligus sinkronisasi dengan RKPD P</w:t>
      </w:r>
      <w:r w:rsidR="00877AB4" w:rsidRPr="001A534F">
        <w:rPr>
          <w:rFonts w:ascii="Arial" w:hAnsi="Arial" w:cs="Arial"/>
          <w:noProof/>
          <w:sz w:val="24"/>
          <w:szCs w:val="24"/>
        </w:rPr>
        <w:t xml:space="preserve">rovinsi </w:t>
      </w:r>
      <w:r w:rsidR="00156F99">
        <w:rPr>
          <w:rFonts w:ascii="Arial" w:hAnsi="Arial" w:cs="Arial"/>
          <w:noProof/>
          <w:sz w:val="24"/>
          <w:szCs w:val="24"/>
        </w:rPr>
        <w:t xml:space="preserve">Sumatera Barat </w:t>
      </w:r>
      <w:r w:rsidR="00877AB4" w:rsidRPr="001A534F">
        <w:rPr>
          <w:rFonts w:ascii="Arial" w:hAnsi="Arial" w:cs="Arial"/>
          <w:noProof/>
          <w:sz w:val="24"/>
          <w:szCs w:val="24"/>
        </w:rPr>
        <w:t>Tahun 201</w:t>
      </w:r>
      <w:r w:rsidR="00877AB4">
        <w:rPr>
          <w:rFonts w:ascii="Arial" w:hAnsi="Arial" w:cs="Arial"/>
          <w:noProof/>
          <w:sz w:val="24"/>
          <w:szCs w:val="24"/>
        </w:rPr>
        <w:t>6</w:t>
      </w:r>
      <w:r w:rsidR="00877AB4" w:rsidRPr="001A534F">
        <w:rPr>
          <w:rFonts w:ascii="Arial" w:hAnsi="Arial" w:cs="Arial"/>
          <w:noProof/>
          <w:sz w:val="24"/>
          <w:szCs w:val="24"/>
        </w:rPr>
        <w:t>. Hasil sinkronisasi kebijakan tersebut kemudian dicantumkan dalam Prioritas dan Plafon Anggaran Sementara (PPAS)</w:t>
      </w:r>
      <w:r w:rsidR="00877AB4">
        <w:rPr>
          <w:rFonts w:ascii="Arial" w:hAnsi="Arial" w:cs="Arial"/>
          <w:noProof/>
          <w:sz w:val="24"/>
          <w:szCs w:val="24"/>
        </w:rPr>
        <w:t>.</w:t>
      </w:r>
    </w:p>
    <w:p w:rsidR="00156F99" w:rsidRDefault="00156F99" w:rsidP="007D12BF">
      <w:pPr>
        <w:widowControl w:val="0"/>
        <w:autoSpaceDE w:val="0"/>
        <w:autoSpaceDN w:val="0"/>
        <w:adjustRightInd w:val="0"/>
        <w:spacing w:before="120" w:after="120" w:line="240" w:lineRule="auto"/>
        <w:ind w:left="462" w:right="34" w:firstLine="709"/>
        <w:jc w:val="both"/>
        <w:rPr>
          <w:rFonts w:ascii="Arial" w:hAnsi="Arial" w:cs="Arial"/>
          <w:noProof/>
          <w:sz w:val="24"/>
          <w:szCs w:val="24"/>
        </w:rPr>
      </w:pPr>
    </w:p>
    <w:p w:rsidR="00156F99" w:rsidRDefault="00156F99" w:rsidP="00464128">
      <w:pPr>
        <w:widowControl w:val="0"/>
        <w:autoSpaceDE w:val="0"/>
        <w:autoSpaceDN w:val="0"/>
        <w:adjustRightInd w:val="0"/>
        <w:spacing w:before="120" w:after="0" w:line="240" w:lineRule="auto"/>
        <w:ind w:left="459" w:right="34" w:firstLine="709"/>
        <w:jc w:val="both"/>
        <w:rPr>
          <w:rFonts w:ascii="Arial" w:hAnsi="Arial" w:cs="Arial"/>
          <w:sz w:val="24"/>
          <w:szCs w:val="24"/>
        </w:rPr>
      </w:pPr>
    </w:p>
    <w:p w:rsidR="007A30C9" w:rsidRDefault="007A30C9" w:rsidP="00464128">
      <w:pPr>
        <w:widowControl w:val="0"/>
        <w:autoSpaceDE w:val="0"/>
        <w:autoSpaceDN w:val="0"/>
        <w:adjustRightInd w:val="0"/>
        <w:spacing w:after="120" w:line="240" w:lineRule="auto"/>
        <w:ind w:left="459" w:right="34" w:firstLine="709"/>
        <w:jc w:val="both"/>
        <w:rPr>
          <w:rFonts w:ascii="Arial" w:hAnsi="Arial" w:cs="Arial"/>
          <w:sz w:val="24"/>
          <w:szCs w:val="24"/>
        </w:rPr>
      </w:pPr>
      <w:r w:rsidRPr="009E7D90">
        <w:rPr>
          <w:rFonts w:ascii="Arial" w:hAnsi="Arial" w:cs="Arial"/>
          <w:sz w:val="24"/>
          <w:szCs w:val="24"/>
        </w:rPr>
        <w:lastRenderedPageBreak/>
        <w:t>KUA Kota Payakumbuh Tahun 2016 memuat kondisi ekonomi makro daerah, asumsi penyusunan APBD, kebijakan pendapatan daerah, kebijakan belanja daer</w:t>
      </w:r>
      <w:r w:rsidR="00056415">
        <w:rPr>
          <w:rFonts w:ascii="Arial" w:hAnsi="Arial" w:cs="Arial"/>
          <w:sz w:val="24"/>
          <w:szCs w:val="24"/>
        </w:rPr>
        <w:t>ah, kebijakan pembiayaan daerah</w:t>
      </w:r>
      <w:r w:rsidRPr="009E7D90">
        <w:rPr>
          <w:rFonts w:ascii="Arial" w:hAnsi="Arial" w:cs="Arial"/>
          <w:sz w:val="24"/>
          <w:szCs w:val="24"/>
        </w:rPr>
        <w:t xml:space="preserve"> dan strategi pencapaiannya. Strategi</w:t>
      </w:r>
      <w:r w:rsidR="00906AFD" w:rsidRPr="009E7D90">
        <w:rPr>
          <w:rFonts w:ascii="Arial" w:hAnsi="Arial" w:cs="Arial"/>
          <w:sz w:val="24"/>
          <w:szCs w:val="24"/>
        </w:rPr>
        <w:t xml:space="preserve">  </w:t>
      </w:r>
      <w:r w:rsidRPr="009E7D90">
        <w:rPr>
          <w:rFonts w:ascii="Arial" w:hAnsi="Arial" w:cs="Arial"/>
          <w:sz w:val="24"/>
          <w:szCs w:val="24"/>
        </w:rPr>
        <w:t>pencapa</w:t>
      </w:r>
      <w:r w:rsidR="00BD0C4A" w:rsidRPr="009E7D90">
        <w:rPr>
          <w:rFonts w:ascii="Arial" w:hAnsi="Arial" w:cs="Arial"/>
          <w:sz w:val="24"/>
          <w:szCs w:val="24"/>
        </w:rPr>
        <w:t>ian</w:t>
      </w:r>
      <w:r w:rsidR="00906AFD" w:rsidRPr="009E7D90">
        <w:rPr>
          <w:rFonts w:ascii="Arial" w:hAnsi="Arial" w:cs="Arial"/>
          <w:sz w:val="24"/>
          <w:szCs w:val="24"/>
        </w:rPr>
        <w:t xml:space="preserve"> </w:t>
      </w:r>
      <w:r w:rsidRPr="009E7D90">
        <w:rPr>
          <w:rFonts w:ascii="Arial" w:hAnsi="Arial" w:cs="Arial"/>
          <w:sz w:val="24"/>
          <w:szCs w:val="24"/>
        </w:rPr>
        <w:t xml:space="preserve">memuat langkah-langkah konkrit dalam mencapai target dan selanjutnya KUA </w:t>
      </w:r>
      <w:r w:rsidR="00906AFD" w:rsidRPr="009E7D90">
        <w:rPr>
          <w:rFonts w:ascii="Arial" w:hAnsi="Arial" w:cs="Arial"/>
          <w:sz w:val="24"/>
          <w:szCs w:val="24"/>
        </w:rPr>
        <w:t>T</w:t>
      </w:r>
      <w:r w:rsidRPr="009E7D90">
        <w:rPr>
          <w:rFonts w:ascii="Arial" w:hAnsi="Arial" w:cs="Arial"/>
          <w:sz w:val="24"/>
          <w:szCs w:val="24"/>
        </w:rPr>
        <w:t>ahun</w:t>
      </w:r>
      <w:r w:rsidR="00906AFD" w:rsidRPr="009E7D90">
        <w:rPr>
          <w:rFonts w:ascii="Arial" w:hAnsi="Arial" w:cs="Arial"/>
          <w:sz w:val="24"/>
          <w:szCs w:val="24"/>
        </w:rPr>
        <w:t xml:space="preserve"> </w:t>
      </w:r>
      <w:r w:rsidRPr="009E7D90">
        <w:rPr>
          <w:rFonts w:ascii="Arial" w:hAnsi="Arial" w:cs="Arial"/>
          <w:sz w:val="24"/>
          <w:szCs w:val="24"/>
        </w:rPr>
        <w:t>2016 dituangkan dalam rancangan prioritas plafon anggaran sementara (PPAS)</w:t>
      </w:r>
      <w:r w:rsidR="00906AFD" w:rsidRPr="009E7D90">
        <w:rPr>
          <w:rFonts w:ascii="Arial" w:hAnsi="Arial" w:cs="Arial"/>
          <w:sz w:val="24"/>
          <w:szCs w:val="24"/>
        </w:rPr>
        <w:t xml:space="preserve"> T</w:t>
      </w:r>
      <w:r w:rsidRPr="009E7D90">
        <w:rPr>
          <w:rFonts w:ascii="Arial" w:hAnsi="Arial" w:cs="Arial"/>
          <w:sz w:val="24"/>
          <w:szCs w:val="24"/>
        </w:rPr>
        <w:t>ahun 2016 yang disusun dengan tahapan</w:t>
      </w:r>
      <w:r w:rsidR="00877AB4">
        <w:rPr>
          <w:rFonts w:ascii="Arial" w:hAnsi="Arial" w:cs="Arial"/>
          <w:sz w:val="24"/>
          <w:szCs w:val="24"/>
        </w:rPr>
        <w:t xml:space="preserve"> :</w:t>
      </w:r>
      <w:r w:rsidR="00C30904">
        <w:rPr>
          <w:rFonts w:ascii="Arial" w:hAnsi="Arial" w:cs="Arial"/>
          <w:sz w:val="24"/>
          <w:szCs w:val="24"/>
        </w:rPr>
        <w:t xml:space="preserve"> </w:t>
      </w:r>
      <w:r w:rsidRPr="009E7D90">
        <w:rPr>
          <w:rFonts w:ascii="Arial" w:hAnsi="Arial" w:cs="Arial"/>
          <w:sz w:val="24"/>
          <w:szCs w:val="24"/>
        </w:rPr>
        <w:t xml:space="preserve">a) menentukan skala prioritas pembangunan daerah; </w:t>
      </w:r>
      <w:r w:rsidR="00C30904">
        <w:rPr>
          <w:rFonts w:ascii="Arial" w:hAnsi="Arial" w:cs="Arial"/>
          <w:sz w:val="24"/>
          <w:szCs w:val="24"/>
        </w:rPr>
        <w:t xml:space="preserve">       </w:t>
      </w:r>
      <w:r w:rsidR="007D12BF">
        <w:rPr>
          <w:rFonts w:ascii="Arial" w:hAnsi="Arial" w:cs="Arial"/>
          <w:sz w:val="24"/>
          <w:szCs w:val="24"/>
        </w:rPr>
        <w:t xml:space="preserve">              </w:t>
      </w:r>
      <w:r w:rsidRPr="009E7D90">
        <w:rPr>
          <w:rFonts w:ascii="Arial" w:hAnsi="Arial" w:cs="Arial"/>
          <w:sz w:val="24"/>
          <w:szCs w:val="24"/>
        </w:rPr>
        <w:t xml:space="preserve">b) menentukan prioritas program untuk masing-masing urusan; dan </w:t>
      </w:r>
      <w:r w:rsidR="00C30904">
        <w:rPr>
          <w:rFonts w:ascii="Arial" w:hAnsi="Arial" w:cs="Arial"/>
          <w:sz w:val="24"/>
          <w:szCs w:val="24"/>
        </w:rPr>
        <w:t xml:space="preserve">             </w:t>
      </w:r>
      <w:r w:rsidRPr="009E7D90">
        <w:rPr>
          <w:rFonts w:ascii="Arial" w:hAnsi="Arial" w:cs="Arial"/>
          <w:sz w:val="24"/>
          <w:szCs w:val="24"/>
        </w:rPr>
        <w:t>c) menyusun plafon anggaran sementara untuk masing-masing program/kegiatan.</w:t>
      </w:r>
    </w:p>
    <w:p w:rsidR="007A30C9" w:rsidRPr="009E7D90" w:rsidRDefault="007A30C9" w:rsidP="00877AB4">
      <w:pPr>
        <w:widowControl w:val="0"/>
        <w:autoSpaceDE w:val="0"/>
        <w:autoSpaceDN w:val="0"/>
        <w:adjustRightInd w:val="0"/>
        <w:spacing w:before="360" w:after="0" w:line="240" w:lineRule="auto"/>
        <w:ind w:left="425" w:right="-23" w:hanging="425"/>
        <w:jc w:val="both"/>
        <w:rPr>
          <w:rFonts w:ascii="Arial" w:hAnsi="Arial" w:cs="Arial"/>
          <w:sz w:val="24"/>
          <w:szCs w:val="24"/>
        </w:rPr>
      </w:pPr>
      <w:r w:rsidRPr="009E7D90">
        <w:rPr>
          <w:rFonts w:ascii="Arial" w:hAnsi="Arial" w:cs="Arial"/>
          <w:b/>
          <w:bCs/>
          <w:sz w:val="24"/>
          <w:szCs w:val="24"/>
        </w:rPr>
        <w:t>1.2.</w:t>
      </w:r>
      <w:r w:rsidRPr="009E7D90">
        <w:rPr>
          <w:rFonts w:ascii="Arial" w:hAnsi="Arial" w:cs="Arial"/>
          <w:sz w:val="24"/>
          <w:szCs w:val="24"/>
        </w:rPr>
        <w:t xml:space="preserve"> </w:t>
      </w:r>
      <w:r w:rsidRPr="009E7D90">
        <w:rPr>
          <w:rFonts w:ascii="Arial" w:hAnsi="Arial" w:cs="Arial"/>
          <w:b/>
          <w:bCs/>
          <w:sz w:val="24"/>
          <w:szCs w:val="24"/>
        </w:rPr>
        <w:t>Tujuan</w:t>
      </w:r>
      <w:r w:rsidRPr="009E7D90">
        <w:rPr>
          <w:rFonts w:ascii="Arial" w:hAnsi="Arial" w:cs="Arial"/>
          <w:sz w:val="24"/>
          <w:szCs w:val="24"/>
        </w:rPr>
        <w:t xml:space="preserve"> </w:t>
      </w:r>
    </w:p>
    <w:p w:rsidR="007A30C9" w:rsidRPr="009E7D90" w:rsidRDefault="007A30C9" w:rsidP="007D12BF">
      <w:pPr>
        <w:widowControl w:val="0"/>
        <w:autoSpaceDE w:val="0"/>
        <w:autoSpaceDN w:val="0"/>
        <w:adjustRightInd w:val="0"/>
        <w:spacing w:before="120" w:after="0" w:line="240" w:lineRule="auto"/>
        <w:ind w:left="561" w:right="-6" w:firstLine="715"/>
        <w:jc w:val="both"/>
        <w:rPr>
          <w:rFonts w:ascii="Arial" w:hAnsi="Arial" w:cs="Arial"/>
          <w:sz w:val="24"/>
          <w:szCs w:val="24"/>
        </w:rPr>
      </w:pPr>
      <w:r w:rsidRPr="009E7D90">
        <w:rPr>
          <w:rFonts w:ascii="Arial" w:hAnsi="Arial" w:cs="Arial"/>
          <w:sz w:val="24"/>
          <w:szCs w:val="24"/>
        </w:rPr>
        <w:t>Tujuan Penyusunan Kebijakan Umum Anggaran Tahun 2016 adalah sebagai pedoman penyusunan Prioritas Plafon Anggaran Sementara APBD Kota Payakumbuh Tahun Anggaran 2016 dan selanjutnya menjadi pedoman penyusunan APBD Tahun 2016.</w:t>
      </w:r>
    </w:p>
    <w:p w:rsidR="007A30C9" w:rsidRPr="009E7D90" w:rsidRDefault="007A30C9" w:rsidP="00877AB4">
      <w:pPr>
        <w:widowControl w:val="0"/>
        <w:autoSpaceDE w:val="0"/>
        <w:autoSpaceDN w:val="0"/>
        <w:adjustRightInd w:val="0"/>
        <w:spacing w:before="360" w:after="0" w:line="240" w:lineRule="auto"/>
        <w:ind w:left="516" w:right="-23" w:hanging="516"/>
        <w:jc w:val="both"/>
        <w:rPr>
          <w:rFonts w:ascii="Arial" w:hAnsi="Arial" w:cs="Arial"/>
          <w:sz w:val="24"/>
          <w:szCs w:val="24"/>
        </w:rPr>
      </w:pPr>
      <w:r w:rsidRPr="009E7D90">
        <w:rPr>
          <w:rFonts w:ascii="Arial" w:hAnsi="Arial" w:cs="Arial"/>
          <w:b/>
          <w:bCs/>
          <w:sz w:val="24"/>
          <w:szCs w:val="24"/>
        </w:rPr>
        <w:t>1.3.</w:t>
      </w:r>
      <w:r w:rsidR="0008760F">
        <w:rPr>
          <w:rFonts w:ascii="Arial" w:hAnsi="Arial" w:cs="Arial"/>
          <w:sz w:val="24"/>
          <w:szCs w:val="24"/>
        </w:rPr>
        <w:t xml:space="preserve">  </w:t>
      </w:r>
      <w:r w:rsidRPr="009E7D90">
        <w:rPr>
          <w:rFonts w:ascii="Arial" w:hAnsi="Arial" w:cs="Arial"/>
          <w:b/>
          <w:bCs/>
          <w:sz w:val="24"/>
          <w:szCs w:val="24"/>
        </w:rPr>
        <w:t>Dasar</w:t>
      </w:r>
      <w:r w:rsidRPr="009E7D90">
        <w:rPr>
          <w:rFonts w:ascii="Arial" w:hAnsi="Arial" w:cs="Arial"/>
          <w:sz w:val="24"/>
          <w:szCs w:val="24"/>
        </w:rPr>
        <w:t xml:space="preserve"> </w:t>
      </w:r>
      <w:r w:rsidRPr="009E7D90">
        <w:rPr>
          <w:rFonts w:ascii="Arial" w:hAnsi="Arial" w:cs="Arial"/>
          <w:b/>
          <w:bCs/>
          <w:sz w:val="24"/>
          <w:szCs w:val="24"/>
        </w:rPr>
        <w:t>Hukum</w:t>
      </w:r>
    </w:p>
    <w:p w:rsidR="007A30C9" w:rsidRPr="009E7D90" w:rsidRDefault="007A30C9" w:rsidP="007D12BF">
      <w:pPr>
        <w:widowControl w:val="0"/>
        <w:autoSpaceDE w:val="0"/>
        <w:autoSpaceDN w:val="0"/>
        <w:adjustRightInd w:val="0"/>
        <w:spacing w:before="120" w:after="0" w:line="240" w:lineRule="auto"/>
        <w:ind w:left="516" w:right="-6" w:firstLine="760"/>
        <w:jc w:val="both"/>
        <w:rPr>
          <w:rFonts w:ascii="Arial" w:hAnsi="Arial" w:cs="Arial"/>
          <w:sz w:val="24"/>
          <w:szCs w:val="24"/>
        </w:rPr>
      </w:pPr>
      <w:r w:rsidRPr="009E7D90">
        <w:rPr>
          <w:rFonts w:ascii="Arial" w:hAnsi="Arial" w:cs="Arial"/>
          <w:sz w:val="24"/>
          <w:szCs w:val="24"/>
        </w:rPr>
        <w:t>Dasar hukum penyusunan Kebijakan Umum Anggaran Pendapatan dan Belanja Daerah Kota Payakumbuh Tahun Anggaran 2016 adalah</w:t>
      </w:r>
      <w:r w:rsidR="0008760F">
        <w:rPr>
          <w:rFonts w:ascii="Arial" w:hAnsi="Arial" w:cs="Arial"/>
          <w:sz w:val="24"/>
          <w:szCs w:val="24"/>
        </w:rPr>
        <w:t xml:space="preserve"> </w:t>
      </w:r>
      <w:r w:rsidRPr="009E7D90">
        <w:rPr>
          <w:rFonts w:ascii="Arial" w:hAnsi="Arial" w:cs="Arial"/>
          <w:sz w:val="24"/>
          <w:szCs w:val="24"/>
        </w:rPr>
        <w:t>:</w:t>
      </w:r>
    </w:p>
    <w:p w:rsidR="007A30C9" w:rsidRPr="009E7D90" w:rsidRDefault="007A30C9" w:rsidP="00156F99">
      <w:pPr>
        <w:widowControl w:val="0"/>
        <w:numPr>
          <w:ilvl w:val="0"/>
          <w:numId w:val="1"/>
        </w:numPr>
        <w:autoSpaceDE w:val="0"/>
        <w:autoSpaceDN w:val="0"/>
        <w:adjustRightInd w:val="0"/>
        <w:spacing w:before="120" w:after="0" w:line="240" w:lineRule="auto"/>
        <w:ind w:left="935" w:right="-6" w:hanging="510"/>
        <w:jc w:val="both"/>
        <w:rPr>
          <w:rFonts w:ascii="Arial" w:hAnsi="Arial" w:cs="Arial"/>
          <w:sz w:val="24"/>
          <w:szCs w:val="24"/>
        </w:rPr>
      </w:pPr>
      <w:r w:rsidRPr="009E7D90">
        <w:rPr>
          <w:rFonts w:ascii="Arial" w:hAnsi="Arial" w:cs="Arial"/>
          <w:sz w:val="24"/>
          <w:szCs w:val="24"/>
        </w:rPr>
        <w:t>Undang-Undang Nomor 17 Tahun 2003 tentang Keuangan Negara (Lembaran Negara Republik Indonesia Tahun 2003 Nomor 47, Tambahan Lembaran Negara Republik Indonesia Nomor 4286);</w:t>
      </w:r>
    </w:p>
    <w:p w:rsidR="007A30C9" w:rsidRPr="009E7D90" w:rsidRDefault="007A30C9" w:rsidP="00156F99">
      <w:pPr>
        <w:widowControl w:val="0"/>
        <w:numPr>
          <w:ilvl w:val="0"/>
          <w:numId w:val="1"/>
        </w:numPr>
        <w:autoSpaceDE w:val="0"/>
        <w:autoSpaceDN w:val="0"/>
        <w:adjustRightInd w:val="0"/>
        <w:spacing w:before="120" w:after="0" w:line="240" w:lineRule="auto"/>
        <w:ind w:left="938" w:right="-7" w:hanging="512"/>
        <w:jc w:val="both"/>
        <w:rPr>
          <w:rFonts w:ascii="Arial" w:hAnsi="Arial" w:cs="Arial"/>
          <w:sz w:val="24"/>
          <w:szCs w:val="24"/>
        </w:rPr>
      </w:pPr>
      <w:r w:rsidRPr="009E7D90">
        <w:rPr>
          <w:rFonts w:ascii="Arial" w:hAnsi="Arial" w:cs="Arial"/>
          <w:sz w:val="24"/>
          <w:szCs w:val="24"/>
        </w:rPr>
        <w:t>Undang-Undang Nomor 1 Tahun 2004 tentang Perbendaharaan Negara (Lembaran Negara Republik Indonesia Tahun 2004 Nomor 5, Tambahan Lembaran Negara Republik Indonesia Nomor 3455);</w:t>
      </w:r>
    </w:p>
    <w:p w:rsidR="007A30C9" w:rsidRDefault="003E2234" w:rsidP="00156F99">
      <w:pPr>
        <w:widowControl w:val="0"/>
        <w:numPr>
          <w:ilvl w:val="0"/>
          <w:numId w:val="1"/>
        </w:numPr>
        <w:autoSpaceDE w:val="0"/>
        <w:autoSpaceDN w:val="0"/>
        <w:adjustRightInd w:val="0"/>
        <w:spacing w:before="120" w:after="0" w:line="240" w:lineRule="auto"/>
        <w:ind w:left="938" w:right="-7" w:hanging="512"/>
        <w:jc w:val="both"/>
        <w:rPr>
          <w:rFonts w:ascii="Arial" w:hAnsi="Arial" w:cs="Arial"/>
          <w:sz w:val="24"/>
          <w:szCs w:val="24"/>
        </w:rPr>
      </w:pPr>
      <w:r>
        <w:rPr>
          <w:rFonts w:ascii="Arial" w:hAnsi="Arial" w:cs="Arial"/>
          <w:sz w:val="24"/>
          <w:szCs w:val="24"/>
        </w:rPr>
        <w:t xml:space="preserve">Undang-Undang Nomor 15 </w:t>
      </w:r>
      <w:r w:rsidR="007A30C9" w:rsidRPr="009E7D90">
        <w:rPr>
          <w:rFonts w:ascii="Arial" w:hAnsi="Arial" w:cs="Arial"/>
          <w:sz w:val="24"/>
          <w:szCs w:val="24"/>
        </w:rPr>
        <w:t>Tahun 2004 tentang Pemeriksaan Pengelolaan dan Tanggung Jawab Keuangan Negara (Lembaran Negara Republik Indonesia Tahun 2004 Nomor 66, Tambahan Lembaran Negara Republik Indonesia Nomor 4400);</w:t>
      </w:r>
    </w:p>
    <w:p w:rsidR="007A30C9" w:rsidRPr="009E7D90" w:rsidRDefault="007A30C9" w:rsidP="00156F99">
      <w:pPr>
        <w:widowControl w:val="0"/>
        <w:numPr>
          <w:ilvl w:val="0"/>
          <w:numId w:val="1"/>
        </w:numPr>
        <w:autoSpaceDE w:val="0"/>
        <w:autoSpaceDN w:val="0"/>
        <w:adjustRightInd w:val="0"/>
        <w:spacing w:before="120" w:after="0" w:line="240" w:lineRule="auto"/>
        <w:ind w:left="938" w:right="-7" w:hanging="512"/>
        <w:jc w:val="both"/>
        <w:rPr>
          <w:rFonts w:ascii="Arial" w:hAnsi="Arial" w:cs="Arial"/>
          <w:sz w:val="24"/>
          <w:szCs w:val="24"/>
        </w:rPr>
      </w:pPr>
      <w:r w:rsidRPr="009E7D90">
        <w:rPr>
          <w:rFonts w:ascii="Arial" w:hAnsi="Arial" w:cs="Arial"/>
          <w:sz w:val="24"/>
          <w:szCs w:val="24"/>
        </w:rPr>
        <w:t>Undang-Undang</w:t>
      </w:r>
      <w:r w:rsidR="00906AFD" w:rsidRPr="009E7D90">
        <w:rPr>
          <w:rFonts w:ascii="Arial" w:hAnsi="Arial" w:cs="Arial"/>
          <w:sz w:val="24"/>
          <w:szCs w:val="24"/>
        </w:rPr>
        <w:t xml:space="preserve"> </w:t>
      </w:r>
      <w:r w:rsidRPr="009E7D90">
        <w:rPr>
          <w:rFonts w:ascii="Arial" w:hAnsi="Arial" w:cs="Arial"/>
          <w:sz w:val="24"/>
          <w:szCs w:val="24"/>
        </w:rPr>
        <w:t>Nomor</w:t>
      </w:r>
      <w:r w:rsidR="00906AFD" w:rsidRPr="009E7D90">
        <w:rPr>
          <w:rFonts w:ascii="Arial" w:hAnsi="Arial" w:cs="Arial"/>
          <w:sz w:val="24"/>
          <w:szCs w:val="24"/>
        </w:rPr>
        <w:t xml:space="preserve"> </w:t>
      </w:r>
      <w:r w:rsidRPr="009E7D90">
        <w:rPr>
          <w:rFonts w:ascii="Arial" w:hAnsi="Arial" w:cs="Arial"/>
          <w:sz w:val="24"/>
          <w:szCs w:val="24"/>
        </w:rPr>
        <w:t>25</w:t>
      </w:r>
      <w:r w:rsidR="007D12BF">
        <w:rPr>
          <w:rFonts w:ascii="Arial" w:hAnsi="Arial" w:cs="Arial"/>
          <w:sz w:val="24"/>
          <w:szCs w:val="24"/>
        </w:rPr>
        <w:t xml:space="preserve"> </w:t>
      </w:r>
      <w:r w:rsidRPr="009E7D90">
        <w:rPr>
          <w:rFonts w:ascii="Arial" w:hAnsi="Arial" w:cs="Arial"/>
          <w:sz w:val="24"/>
          <w:szCs w:val="24"/>
        </w:rPr>
        <w:t>Tahun</w:t>
      </w:r>
      <w:r w:rsidR="00906AFD" w:rsidRPr="009E7D90">
        <w:rPr>
          <w:rFonts w:ascii="Arial" w:hAnsi="Arial" w:cs="Arial"/>
          <w:sz w:val="24"/>
          <w:szCs w:val="24"/>
        </w:rPr>
        <w:t xml:space="preserve"> </w:t>
      </w:r>
      <w:r w:rsidRPr="009E7D90">
        <w:rPr>
          <w:rFonts w:ascii="Arial" w:hAnsi="Arial" w:cs="Arial"/>
          <w:sz w:val="24"/>
          <w:szCs w:val="24"/>
        </w:rPr>
        <w:t>2004</w:t>
      </w:r>
      <w:r w:rsidR="00906AFD" w:rsidRPr="009E7D90">
        <w:rPr>
          <w:rFonts w:ascii="Arial" w:hAnsi="Arial" w:cs="Arial"/>
          <w:sz w:val="24"/>
          <w:szCs w:val="24"/>
        </w:rPr>
        <w:t xml:space="preserve"> </w:t>
      </w:r>
      <w:r w:rsidRPr="009E7D90">
        <w:rPr>
          <w:rFonts w:ascii="Arial" w:hAnsi="Arial" w:cs="Arial"/>
          <w:sz w:val="24"/>
          <w:szCs w:val="24"/>
        </w:rPr>
        <w:t>tentan</w:t>
      </w:r>
      <w:r w:rsidR="0008760F">
        <w:rPr>
          <w:rFonts w:ascii="Arial" w:hAnsi="Arial" w:cs="Arial"/>
          <w:sz w:val="24"/>
          <w:szCs w:val="24"/>
        </w:rPr>
        <w:t>g</w:t>
      </w:r>
      <w:r w:rsidR="00906AFD" w:rsidRPr="009E7D90">
        <w:rPr>
          <w:rFonts w:ascii="Arial" w:hAnsi="Arial" w:cs="Arial"/>
          <w:sz w:val="24"/>
          <w:szCs w:val="24"/>
        </w:rPr>
        <w:t xml:space="preserve"> </w:t>
      </w:r>
      <w:r w:rsidRPr="009E7D90">
        <w:rPr>
          <w:rFonts w:ascii="Arial" w:hAnsi="Arial" w:cs="Arial"/>
          <w:sz w:val="24"/>
          <w:szCs w:val="24"/>
        </w:rPr>
        <w:t>Sistem Perencanaan Pembangunan Nasional (Lembaran Negara Republik Indonesia Tahun 2004 Nomor 104, Tambahan Lembaran Negara Republik Indonesia Nomor 4421);</w:t>
      </w:r>
    </w:p>
    <w:p w:rsidR="007A30C9" w:rsidRPr="009E7D90" w:rsidRDefault="007A30C9" w:rsidP="00156F99">
      <w:pPr>
        <w:widowControl w:val="0"/>
        <w:numPr>
          <w:ilvl w:val="0"/>
          <w:numId w:val="1"/>
        </w:numPr>
        <w:autoSpaceDE w:val="0"/>
        <w:autoSpaceDN w:val="0"/>
        <w:adjustRightInd w:val="0"/>
        <w:spacing w:before="120" w:after="0" w:line="240" w:lineRule="auto"/>
        <w:ind w:left="938" w:right="-20" w:hanging="512"/>
        <w:jc w:val="both"/>
        <w:rPr>
          <w:rFonts w:ascii="Arial" w:hAnsi="Arial" w:cs="Arial"/>
          <w:sz w:val="24"/>
          <w:szCs w:val="24"/>
        </w:rPr>
      </w:pPr>
      <w:r w:rsidRPr="009E7D90">
        <w:rPr>
          <w:rFonts w:ascii="Arial" w:hAnsi="Arial" w:cs="Arial"/>
          <w:sz w:val="24"/>
          <w:szCs w:val="24"/>
        </w:rPr>
        <w:t>Undang-Undang Nomor 33 Tahun 2004 tentang Perimbangan Keuangan Antara</w:t>
      </w:r>
      <w:r w:rsidR="00906AFD" w:rsidRPr="009E7D90">
        <w:rPr>
          <w:rFonts w:ascii="Arial" w:hAnsi="Arial" w:cs="Arial"/>
          <w:sz w:val="24"/>
          <w:szCs w:val="24"/>
        </w:rPr>
        <w:t xml:space="preserve"> </w:t>
      </w:r>
      <w:r w:rsidRPr="009E7D90">
        <w:rPr>
          <w:rFonts w:ascii="Arial" w:hAnsi="Arial" w:cs="Arial"/>
          <w:sz w:val="24"/>
          <w:szCs w:val="24"/>
        </w:rPr>
        <w:t>Pemerintah Pusat dan Pemerintahan Daerah (Lembaran Negara Republik Indonesia Tahun 2004 Nomor 126, Tambahan Lembaran Negara Republik Indonesia Nomor 4438);</w:t>
      </w:r>
    </w:p>
    <w:p w:rsidR="007A30C9" w:rsidRPr="009E7D90" w:rsidRDefault="007A30C9" w:rsidP="00156F99">
      <w:pPr>
        <w:widowControl w:val="0"/>
        <w:numPr>
          <w:ilvl w:val="0"/>
          <w:numId w:val="1"/>
        </w:numPr>
        <w:autoSpaceDE w:val="0"/>
        <w:autoSpaceDN w:val="0"/>
        <w:adjustRightInd w:val="0"/>
        <w:spacing w:before="120" w:after="0" w:line="240" w:lineRule="auto"/>
        <w:ind w:left="938" w:right="-46" w:hanging="512"/>
        <w:jc w:val="both"/>
        <w:rPr>
          <w:rFonts w:ascii="Arial" w:hAnsi="Arial" w:cs="Arial"/>
          <w:sz w:val="24"/>
          <w:szCs w:val="24"/>
        </w:rPr>
      </w:pPr>
      <w:r w:rsidRPr="009E7D90">
        <w:rPr>
          <w:rFonts w:ascii="Arial" w:hAnsi="Arial" w:cs="Arial"/>
          <w:sz w:val="24"/>
          <w:szCs w:val="24"/>
        </w:rPr>
        <w:t>Undang-Undang Nomor 28 Tahun 2009 tentang Pajak Daerah dan Retribusi Daerah (Lembaran Negara Republik Indonesia Tahun 2009 Nomor 130, Tambahan Lembaran Negara Republik Indonesia Nomor 5049);</w:t>
      </w:r>
    </w:p>
    <w:p w:rsidR="007A30C9" w:rsidRDefault="007A30C9" w:rsidP="00464128">
      <w:pPr>
        <w:widowControl w:val="0"/>
        <w:numPr>
          <w:ilvl w:val="0"/>
          <w:numId w:val="1"/>
        </w:numPr>
        <w:autoSpaceDE w:val="0"/>
        <w:autoSpaceDN w:val="0"/>
        <w:adjustRightInd w:val="0"/>
        <w:spacing w:before="120" w:after="0" w:line="240" w:lineRule="auto"/>
        <w:ind w:left="935" w:right="-23" w:hanging="510"/>
        <w:jc w:val="both"/>
        <w:rPr>
          <w:rFonts w:ascii="Arial" w:hAnsi="Arial" w:cs="Arial"/>
          <w:sz w:val="24"/>
          <w:szCs w:val="24"/>
        </w:rPr>
      </w:pPr>
      <w:r w:rsidRPr="009E7D90">
        <w:rPr>
          <w:rFonts w:ascii="Arial" w:hAnsi="Arial" w:cs="Arial"/>
          <w:sz w:val="24"/>
          <w:szCs w:val="24"/>
        </w:rPr>
        <w:t>Undang-Undang Nomor 23 Tahun 2014 tentang Pemerintahan Daerah</w:t>
      </w:r>
      <w:r w:rsidR="00921F0E" w:rsidRPr="009E7D90">
        <w:rPr>
          <w:rFonts w:ascii="Arial" w:hAnsi="Arial" w:cs="Arial"/>
          <w:sz w:val="24"/>
          <w:szCs w:val="24"/>
        </w:rPr>
        <w:t xml:space="preserve"> (Lembaran Negara Republik Indonesia  Tahun 2014 Nomor 244)</w:t>
      </w:r>
      <w:r w:rsidR="0008760F">
        <w:rPr>
          <w:rFonts w:ascii="Arial" w:hAnsi="Arial" w:cs="Arial"/>
          <w:sz w:val="24"/>
          <w:szCs w:val="24"/>
        </w:rPr>
        <w:t>;</w:t>
      </w:r>
    </w:p>
    <w:p w:rsidR="00156F99" w:rsidRDefault="00156F99" w:rsidP="00464128">
      <w:pPr>
        <w:widowControl w:val="0"/>
        <w:autoSpaceDE w:val="0"/>
        <w:autoSpaceDN w:val="0"/>
        <w:adjustRightInd w:val="0"/>
        <w:spacing w:after="0" w:line="240" w:lineRule="auto"/>
        <w:ind w:right="-23"/>
        <w:jc w:val="both"/>
        <w:rPr>
          <w:rFonts w:ascii="Arial" w:hAnsi="Arial" w:cs="Arial"/>
          <w:sz w:val="24"/>
          <w:szCs w:val="24"/>
        </w:rPr>
      </w:pPr>
    </w:p>
    <w:p w:rsidR="00464128" w:rsidRPr="009E7D90" w:rsidRDefault="00464128" w:rsidP="00464128">
      <w:pPr>
        <w:widowControl w:val="0"/>
        <w:autoSpaceDE w:val="0"/>
        <w:autoSpaceDN w:val="0"/>
        <w:adjustRightInd w:val="0"/>
        <w:spacing w:after="0" w:line="240" w:lineRule="auto"/>
        <w:ind w:right="-23"/>
        <w:jc w:val="both"/>
        <w:rPr>
          <w:rFonts w:ascii="Arial" w:hAnsi="Arial" w:cs="Arial"/>
          <w:sz w:val="24"/>
          <w:szCs w:val="24"/>
        </w:rPr>
      </w:pPr>
    </w:p>
    <w:p w:rsidR="007A30C9" w:rsidRDefault="007A30C9" w:rsidP="00464128">
      <w:pPr>
        <w:widowControl w:val="0"/>
        <w:numPr>
          <w:ilvl w:val="0"/>
          <w:numId w:val="1"/>
        </w:numPr>
        <w:autoSpaceDE w:val="0"/>
        <w:autoSpaceDN w:val="0"/>
        <w:adjustRightInd w:val="0"/>
        <w:spacing w:after="0" w:line="240" w:lineRule="auto"/>
        <w:ind w:left="935" w:right="-45" w:hanging="510"/>
        <w:jc w:val="both"/>
        <w:rPr>
          <w:rFonts w:ascii="Arial" w:hAnsi="Arial" w:cs="Arial"/>
          <w:sz w:val="24"/>
          <w:szCs w:val="24"/>
        </w:rPr>
      </w:pPr>
      <w:r w:rsidRPr="009E7D90">
        <w:rPr>
          <w:rFonts w:ascii="Arial" w:hAnsi="Arial" w:cs="Arial"/>
          <w:sz w:val="24"/>
          <w:szCs w:val="24"/>
        </w:rPr>
        <w:lastRenderedPageBreak/>
        <w:t>Peraturan Pemerintah Nomor 105 Tahun 2000 tentang Pengawasan dan Pertanggungjawaban Keuangan Daerah;</w:t>
      </w:r>
    </w:p>
    <w:p w:rsidR="007A30C9" w:rsidRPr="009E7D90" w:rsidRDefault="007A30C9" w:rsidP="00156F99">
      <w:pPr>
        <w:widowControl w:val="0"/>
        <w:numPr>
          <w:ilvl w:val="0"/>
          <w:numId w:val="1"/>
        </w:numPr>
        <w:autoSpaceDE w:val="0"/>
        <w:autoSpaceDN w:val="0"/>
        <w:adjustRightInd w:val="0"/>
        <w:spacing w:before="120" w:after="0" w:line="240" w:lineRule="auto"/>
        <w:ind w:left="938" w:right="-46" w:hanging="512"/>
        <w:jc w:val="both"/>
        <w:rPr>
          <w:rFonts w:ascii="Arial" w:hAnsi="Arial" w:cs="Arial"/>
          <w:sz w:val="24"/>
          <w:szCs w:val="24"/>
        </w:rPr>
      </w:pPr>
      <w:r w:rsidRPr="009E7D90">
        <w:rPr>
          <w:rFonts w:ascii="Arial" w:hAnsi="Arial" w:cs="Arial"/>
          <w:sz w:val="24"/>
          <w:szCs w:val="24"/>
        </w:rPr>
        <w:t>Peraturan Pemerintah Nomor 23 Tahun 2005 tentang Pengelolaan Keuangan Badan Layanan Umum (Lembaran Negara Republik Indonesia Tahun 2005 Nomor 48, Tambahan Lembaran Negara Republik Indonesia Nomor 4502);</w:t>
      </w:r>
    </w:p>
    <w:p w:rsidR="007A30C9" w:rsidRDefault="007A30C9" w:rsidP="00156F99">
      <w:pPr>
        <w:widowControl w:val="0"/>
        <w:numPr>
          <w:ilvl w:val="0"/>
          <w:numId w:val="1"/>
        </w:numPr>
        <w:autoSpaceDE w:val="0"/>
        <w:autoSpaceDN w:val="0"/>
        <w:adjustRightInd w:val="0"/>
        <w:spacing w:before="120" w:after="0" w:line="240" w:lineRule="auto"/>
        <w:ind w:left="938" w:right="-46" w:hanging="512"/>
        <w:jc w:val="both"/>
        <w:rPr>
          <w:rFonts w:ascii="Arial" w:hAnsi="Arial" w:cs="Arial"/>
          <w:sz w:val="24"/>
          <w:szCs w:val="24"/>
        </w:rPr>
      </w:pPr>
      <w:r w:rsidRPr="009E7D90">
        <w:rPr>
          <w:rFonts w:ascii="Arial" w:hAnsi="Arial" w:cs="Arial"/>
          <w:sz w:val="24"/>
          <w:szCs w:val="24"/>
        </w:rPr>
        <w:t>Peraturan Pemerintah Nomor 58 Tahun 2005 tentang Pengelolaan Keuangan Daerah, (Lembaran Negara Republik Indonesia Tahun 2005 Nomor 140, Tambahan Lembaran Negara Republik Indonesia Nomor 4578);</w:t>
      </w:r>
    </w:p>
    <w:p w:rsidR="007A30C9" w:rsidRPr="009E7D90" w:rsidRDefault="007A30C9" w:rsidP="00156F99">
      <w:pPr>
        <w:widowControl w:val="0"/>
        <w:numPr>
          <w:ilvl w:val="0"/>
          <w:numId w:val="1"/>
        </w:numPr>
        <w:autoSpaceDE w:val="0"/>
        <w:autoSpaceDN w:val="0"/>
        <w:adjustRightInd w:val="0"/>
        <w:spacing w:before="120" w:after="0" w:line="240" w:lineRule="auto"/>
        <w:ind w:left="935" w:right="-45" w:hanging="510"/>
        <w:jc w:val="both"/>
        <w:rPr>
          <w:rFonts w:ascii="Arial" w:hAnsi="Arial" w:cs="Arial"/>
          <w:sz w:val="24"/>
          <w:szCs w:val="24"/>
        </w:rPr>
      </w:pPr>
      <w:r w:rsidRPr="009E7D90">
        <w:rPr>
          <w:rFonts w:ascii="Arial" w:hAnsi="Arial" w:cs="Arial"/>
          <w:sz w:val="24"/>
          <w:szCs w:val="24"/>
        </w:rPr>
        <w:t>Peraturan Pemerintah Nomor 65 Tahun 2005 tentang Pedoman Penyusunan dan Penerapan Standar Pelayanan Minimal (Lembaran Negara Republik Indonesia Tahun 2005 Nomor 150, Tambahan Lembaran Negara Republik Indonesia Nomor 4585);</w:t>
      </w:r>
    </w:p>
    <w:p w:rsidR="007A30C9" w:rsidRPr="009E7D90" w:rsidRDefault="007A30C9" w:rsidP="00156F99">
      <w:pPr>
        <w:widowControl w:val="0"/>
        <w:numPr>
          <w:ilvl w:val="0"/>
          <w:numId w:val="1"/>
        </w:numPr>
        <w:autoSpaceDE w:val="0"/>
        <w:autoSpaceDN w:val="0"/>
        <w:adjustRightInd w:val="0"/>
        <w:spacing w:before="120" w:after="0" w:line="240" w:lineRule="auto"/>
        <w:ind w:left="938" w:right="-46" w:hanging="512"/>
        <w:jc w:val="both"/>
        <w:rPr>
          <w:rFonts w:ascii="Arial" w:hAnsi="Arial" w:cs="Arial"/>
          <w:sz w:val="24"/>
          <w:szCs w:val="24"/>
        </w:rPr>
      </w:pPr>
      <w:r w:rsidRPr="009E7D90">
        <w:rPr>
          <w:rFonts w:ascii="Arial" w:hAnsi="Arial" w:cs="Arial"/>
          <w:sz w:val="24"/>
          <w:szCs w:val="24"/>
        </w:rPr>
        <w:t>Peraturan Pemerintah Nomor 21 Tahun 2007 tentang Perubahan Ketiga atas Peraturan Pemerintah Nomor 24 Tahun 2004 tentang Kedudukan Protokoler dan Keuangan Pimpinan dan Anggota Dewan Perwakilan Rakyat Daerah;</w:t>
      </w:r>
    </w:p>
    <w:p w:rsidR="007A30C9" w:rsidRPr="009E7D90" w:rsidRDefault="007A30C9" w:rsidP="00156F99">
      <w:pPr>
        <w:widowControl w:val="0"/>
        <w:numPr>
          <w:ilvl w:val="0"/>
          <w:numId w:val="1"/>
        </w:numPr>
        <w:autoSpaceDE w:val="0"/>
        <w:autoSpaceDN w:val="0"/>
        <w:adjustRightInd w:val="0"/>
        <w:spacing w:before="120" w:after="0" w:line="240" w:lineRule="auto"/>
        <w:ind w:left="938" w:right="-46" w:hanging="512"/>
        <w:jc w:val="both"/>
        <w:rPr>
          <w:rFonts w:ascii="Arial" w:hAnsi="Arial" w:cs="Arial"/>
          <w:sz w:val="24"/>
          <w:szCs w:val="24"/>
        </w:rPr>
      </w:pPr>
      <w:r w:rsidRPr="009E7D90">
        <w:rPr>
          <w:rFonts w:ascii="Arial" w:hAnsi="Arial" w:cs="Arial"/>
          <w:sz w:val="24"/>
          <w:szCs w:val="24"/>
        </w:rPr>
        <w:t>Peraturan Pemerintah Nomor 41 Tahun 2007 tentang Organisasi Perangkat Daerah (Lembaran Negara Republik Indonesia Tahun 2007 Nomor 89, Tambahan Lembaran Negara Republik Indonesia Nomor 4741);</w:t>
      </w:r>
    </w:p>
    <w:p w:rsidR="007A30C9" w:rsidRPr="009E7D90" w:rsidRDefault="007A30C9" w:rsidP="00156F99">
      <w:pPr>
        <w:widowControl w:val="0"/>
        <w:numPr>
          <w:ilvl w:val="0"/>
          <w:numId w:val="1"/>
        </w:numPr>
        <w:autoSpaceDE w:val="0"/>
        <w:autoSpaceDN w:val="0"/>
        <w:adjustRightInd w:val="0"/>
        <w:spacing w:before="120" w:after="0" w:line="240" w:lineRule="auto"/>
        <w:ind w:left="938" w:right="-46" w:hanging="512"/>
        <w:jc w:val="both"/>
        <w:rPr>
          <w:rFonts w:ascii="Arial" w:hAnsi="Arial" w:cs="Arial"/>
          <w:sz w:val="24"/>
          <w:szCs w:val="24"/>
        </w:rPr>
      </w:pPr>
      <w:r w:rsidRPr="009E7D90">
        <w:rPr>
          <w:rFonts w:ascii="Arial" w:hAnsi="Arial" w:cs="Arial"/>
          <w:sz w:val="24"/>
          <w:szCs w:val="24"/>
        </w:rPr>
        <w:t>Peraturan Pemerintah Nomor 71 Tahun 2010 tentang tentang Standar Akuntansi Pemerintahan (Lembaran Negara Republik Indonesia Tahun 2010 Nomor 123, Tambahan Lembaran Negara Republik Indonesia Nomor 5165);</w:t>
      </w:r>
    </w:p>
    <w:p w:rsidR="007A30C9" w:rsidRPr="009E7D90" w:rsidRDefault="007A30C9" w:rsidP="00156F99">
      <w:pPr>
        <w:widowControl w:val="0"/>
        <w:numPr>
          <w:ilvl w:val="0"/>
          <w:numId w:val="1"/>
        </w:numPr>
        <w:autoSpaceDE w:val="0"/>
        <w:autoSpaceDN w:val="0"/>
        <w:adjustRightInd w:val="0"/>
        <w:spacing w:before="120" w:after="0" w:line="240" w:lineRule="auto"/>
        <w:ind w:left="938" w:right="-46" w:hanging="512"/>
        <w:jc w:val="both"/>
        <w:rPr>
          <w:rFonts w:ascii="Arial" w:hAnsi="Arial" w:cs="Arial"/>
          <w:sz w:val="24"/>
          <w:szCs w:val="24"/>
        </w:rPr>
      </w:pPr>
      <w:r w:rsidRPr="009E7D90">
        <w:rPr>
          <w:rFonts w:ascii="Arial" w:hAnsi="Arial" w:cs="Arial"/>
          <w:sz w:val="24"/>
          <w:szCs w:val="24"/>
        </w:rPr>
        <w:t>Peraturan Presiden Republik Indonesia  Nomor 2 Tahun 2015 tentang Rencana Pembangunan Jangka Menengah Nasional (RPJMN) Tahun 2015-2019;</w:t>
      </w:r>
    </w:p>
    <w:p w:rsidR="007A30C9" w:rsidRPr="009E7D90" w:rsidRDefault="007A30C9" w:rsidP="00156F99">
      <w:pPr>
        <w:widowControl w:val="0"/>
        <w:numPr>
          <w:ilvl w:val="0"/>
          <w:numId w:val="1"/>
        </w:numPr>
        <w:tabs>
          <w:tab w:val="left" w:pos="9026"/>
        </w:tabs>
        <w:autoSpaceDE w:val="0"/>
        <w:autoSpaceDN w:val="0"/>
        <w:adjustRightInd w:val="0"/>
        <w:spacing w:before="120" w:after="0" w:line="240" w:lineRule="auto"/>
        <w:ind w:left="938" w:right="-46" w:hanging="512"/>
        <w:jc w:val="both"/>
        <w:rPr>
          <w:rFonts w:ascii="Arial" w:hAnsi="Arial" w:cs="Arial"/>
          <w:sz w:val="24"/>
          <w:szCs w:val="24"/>
        </w:rPr>
      </w:pPr>
      <w:r w:rsidRPr="009E7D90">
        <w:rPr>
          <w:rFonts w:ascii="Arial" w:hAnsi="Arial" w:cs="Arial"/>
          <w:sz w:val="24"/>
          <w:szCs w:val="24"/>
        </w:rPr>
        <w:t>Peraturan Presiden Nomor 43 Tahun 2015 tentang Rencana Kerja Pemerintah (RKP) Tahun 2015;</w:t>
      </w:r>
    </w:p>
    <w:p w:rsidR="007A30C9" w:rsidRPr="009E7D90" w:rsidRDefault="007A30C9" w:rsidP="00156F99">
      <w:pPr>
        <w:widowControl w:val="0"/>
        <w:numPr>
          <w:ilvl w:val="0"/>
          <w:numId w:val="1"/>
        </w:numPr>
        <w:autoSpaceDE w:val="0"/>
        <w:autoSpaceDN w:val="0"/>
        <w:adjustRightInd w:val="0"/>
        <w:spacing w:before="120" w:after="0" w:line="240" w:lineRule="auto"/>
        <w:ind w:left="938" w:right="-46" w:hanging="512"/>
        <w:jc w:val="both"/>
        <w:rPr>
          <w:rFonts w:ascii="Arial" w:hAnsi="Arial" w:cs="Arial"/>
          <w:sz w:val="24"/>
          <w:szCs w:val="24"/>
        </w:rPr>
      </w:pPr>
      <w:r w:rsidRPr="009E7D90">
        <w:rPr>
          <w:rFonts w:ascii="Arial" w:hAnsi="Arial" w:cs="Arial"/>
          <w:sz w:val="24"/>
          <w:szCs w:val="24"/>
        </w:rPr>
        <w:t>Peraturan Menteri Dalam Negeri Nomor 13 Tahun 2006 tentang Pedoman Pengelolaan Keuangan Daerah, sebagaimana telah diubah dengan Peraturan Menteri Dalam Negeri Nomor 21 Tahun 2011 tentang Perubahan Kedua Atas Peraturan Menteri Dalam Negeri Nomor 13 Tahun 2006 tentang Pedoman Pengelolaan Keuangan Daerah;</w:t>
      </w:r>
    </w:p>
    <w:p w:rsidR="007A30C9" w:rsidRPr="009E7D90" w:rsidRDefault="007A30C9" w:rsidP="00156F99">
      <w:pPr>
        <w:widowControl w:val="0"/>
        <w:numPr>
          <w:ilvl w:val="0"/>
          <w:numId w:val="1"/>
        </w:numPr>
        <w:autoSpaceDE w:val="0"/>
        <w:autoSpaceDN w:val="0"/>
        <w:adjustRightInd w:val="0"/>
        <w:spacing w:before="120" w:after="0" w:line="240" w:lineRule="auto"/>
        <w:ind w:left="938" w:right="-46" w:hanging="512"/>
        <w:jc w:val="both"/>
        <w:rPr>
          <w:rFonts w:ascii="Arial" w:hAnsi="Arial" w:cs="Arial"/>
          <w:sz w:val="24"/>
          <w:szCs w:val="24"/>
        </w:rPr>
      </w:pPr>
      <w:r w:rsidRPr="009E7D90">
        <w:rPr>
          <w:rFonts w:ascii="Arial" w:hAnsi="Arial" w:cs="Arial"/>
          <w:sz w:val="24"/>
          <w:szCs w:val="24"/>
        </w:rPr>
        <w:t>Peraturan Menteri Dalam Negeri Nomor 61 Tahun 2007 tentang Pedoman Teknis Pengelolaan Keuangan Badan Layanan Umum Daerah;</w:t>
      </w:r>
    </w:p>
    <w:p w:rsidR="007A30C9" w:rsidRPr="009E7D90" w:rsidRDefault="007A30C9" w:rsidP="00156F99">
      <w:pPr>
        <w:numPr>
          <w:ilvl w:val="0"/>
          <w:numId w:val="1"/>
        </w:numPr>
        <w:spacing w:before="120" w:after="0" w:line="240" w:lineRule="auto"/>
        <w:ind w:left="938" w:hanging="512"/>
        <w:jc w:val="both"/>
        <w:rPr>
          <w:rFonts w:ascii="Arial" w:hAnsi="Arial" w:cs="Arial"/>
          <w:noProof/>
          <w:sz w:val="24"/>
          <w:szCs w:val="24"/>
        </w:rPr>
      </w:pPr>
      <w:r w:rsidRPr="009E7D90">
        <w:rPr>
          <w:rFonts w:ascii="Arial" w:hAnsi="Arial" w:cs="Arial"/>
          <w:noProof/>
          <w:sz w:val="24"/>
          <w:szCs w:val="24"/>
        </w:rPr>
        <w:t>Perat</w:t>
      </w:r>
      <w:r w:rsidR="003A6A71">
        <w:rPr>
          <w:rFonts w:ascii="Arial" w:hAnsi="Arial" w:cs="Arial"/>
          <w:noProof/>
          <w:sz w:val="24"/>
          <w:szCs w:val="24"/>
        </w:rPr>
        <w:t>uran Menteri Dalam Negeri Nomor</w:t>
      </w:r>
      <w:r w:rsidRPr="009E7D90">
        <w:rPr>
          <w:rFonts w:ascii="Arial" w:hAnsi="Arial" w:cs="Arial"/>
          <w:noProof/>
          <w:sz w:val="24"/>
          <w:szCs w:val="24"/>
        </w:rPr>
        <w:t xml:space="preserve"> 54 Tahun 2010 tentang Pela</w:t>
      </w:r>
      <w:r w:rsidR="003A6A71">
        <w:rPr>
          <w:rFonts w:ascii="Arial" w:hAnsi="Arial" w:cs="Arial"/>
          <w:noProof/>
          <w:sz w:val="24"/>
          <w:szCs w:val="24"/>
        </w:rPr>
        <w:t>ksanaan Peraturan Pemerintah Nomor</w:t>
      </w:r>
      <w:r w:rsidRPr="009E7D90">
        <w:rPr>
          <w:rFonts w:ascii="Arial" w:hAnsi="Arial" w:cs="Arial"/>
          <w:noProof/>
          <w:sz w:val="24"/>
          <w:szCs w:val="24"/>
        </w:rPr>
        <w:t xml:space="preserve"> 8 Tahun 2008 tentang Tahapan, Tatacara, Penyusunan, Pengendalian, dan Evaluasi Pelaksan</w:t>
      </w:r>
      <w:r w:rsidR="0008760F">
        <w:rPr>
          <w:rFonts w:ascii="Arial" w:hAnsi="Arial" w:cs="Arial"/>
          <w:noProof/>
          <w:sz w:val="24"/>
          <w:szCs w:val="24"/>
        </w:rPr>
        <w:t>aan Rencana Pembangunan Daerah;</w:t>
      </w:r>
    </w:p>
    <w:p w:rsidR="007A30C9" w:rsidRDefault="007A30C9" w:rsidP="00156F99">
      <w:pPr>
        <w:widowControl w:val="0"/>
        <w:numPr>
          <w:ilvl w:val="0"/>
          <w:numId w:val="1"/>
        </w:numPr>
        <w:autoSpaceDE w:val="0"/>
        <w:autoSpaceDN w:val="0"/>
        <w:adjustRightInd w:val="0"/>
        <w:spacing w:before="120" w:after="0" w:line="240" w:lineRule="auto"/>
        <w:ind w:left="938" w:right="-46" w:hanging="512"/>
        <w:jc w:val="both"/>
        <w:rPr>
          <w:rFonts w:ascii="Arial" w:hAnsi="Arial" w:cs="Arial"/>
          <w:sz w:val="24"/>
          <w:szCs w:val="24"/>
        </w:rPr>
      </w:pPr>
      <w:r w:rsidRPr="009E7D90">
        <w:rPr>
          <w:rFonts w:ascii="Arial" w:hAnsi="Arial" w:cs="Arial"/>
          <w:sz w:val="24"/>
          <w:szCs w:val="24"/>
        </w:rPr>
        <w:t xml:space="preserve">Peraturan Menteri Dalam Negeri Nomor </w:t>
      </w:r>
      <w:r w:rsidR="004A0552">
        <w:rPr>
          <w:rFonts w:ascii="Arial" w:hAnsi="Arial" w:cs="Arial"/>
          <w:sz w:val="24"/>
          <w:szCs w:val="24"/>
        </w:rPr>
        <w:t>52</w:t>
      </w:r>
      <w:r w:rsidRPr="009E7D90">
        <w:rPr>
          <w:rFonts w:ascii="Arial" w:hAnsi="Arial" w:cs="Arial"/>
          <w:sz w:val="24"/>
          <w:szCs w:val="24"/>
        </w:rPr>
        <w:t xml:space="preserve"> Tahun 201</w:t>
      </w:r>
      <w:r w:rsidR="004A0552">
        <w:rPr>
          <w:rFonts w:ascii="Arial" w:hAnsi="Arial" w:cs="Arial"/>
          <w:sz w:val="24"/>
          <w:szCs w:val="24"/>
        </w:rPr>
        <w:t>5</w:t>
      </w:r>
      <w:r w:rsidRPr="009E7D90">
        <w:rPr>
          <w:rFonts w:ascii="Arial" w:hAnsi="Arial" w:cs="Arial"/>
          <w:sz w:val="24"/>
          <w:szCs w:val="24"/>
        </w:rPr>
        <w:t xml:space="preserve"> tentang Pedoman Pedoman Penyusunan Anggaran Pendapatan dan Belanja Daerah Tahun Anggaran 201</w:t>
      </w:r>
      <w:r w:rsidR="004A0552">
        <w:rPr>
          <w:rFonts w:ascii="Arial" w:hAnsi="Arial" w:cs="Arial"/>
          <w:sz w:val="24"/>
          <w:szCs w:val="24"/>
        </w:rPr>
        <w:t>6</w:t>
      </w:r>
      <w:r w:rsidR="0008760F">
        <w:rPr>
          <w:rFonts w:ascii="Arial" w:hAnsi="Arial" w:cs="Arial"/>
          <w:sz w:val="24"/>
          <w:szCs w:val="24"/>
        </w:rPr>
        <w:t>;</w:t>
      </w:r>
    </w:p>
    <w:p w:rsidR="007A30C9" w:rsidRPr="009E7D90" w:rsidRDefault="007A30C9" w:rsidP="00156F99">
      <w:pPr>
        <w:widowControl w:val="0"/>
        <w:numPr>
          <w:ilvl w:val="0"/>
          <w:numId w:val="1"/>
        </w:numPr>
        <w:autoSpaceDE w:val="0"/>
        <w:autoSpaceDN w:val="0"/>
        <w:adjustRightInd w:val="0"/>
        <w:spacing w:before="120" w:after="0" w:line="240" w:lineRule="auto"/>
        <w:ind w:left="938" w:right="-46" w:hanging="512"/>
        <w:jc w:val="both"/>
        <w:rPr>
          <w:rFonts w:ascii="Arial" w:hAnsi="Arial" w:cs="Arial"/>
          <w:sz w:val="24"/>
          <w:szCs w:val="24"/>
        </w:rPr>
      </w:pPr>
      <w:r w:rsidRPr="009E7D90">
        <w:rPr>
          <w:rFonts w:ascii="Arial" w:hAnsi="Arial" w:cs="Arial"/>
          <w:sz w:val="24"/>
          <w:szCs w:val="24"/>
        </w:rPr>
        <w:lastRenderedPageBreak/>
        <w:t>Peraturan Daerah Kota Payakumbuh Nomor 03 Tahun 2010 tentang Pokok-pokok Pengelolaan Keuangan Daerah Kota Payakumbuh</w:t>
      </w:r>
      <w:r w:rsidR="0008760F">
        <w:rPr>
          <w:rFonts w:ascii="Arial" w:hAnsi="Arial" w:cs="Arial"/>
          <w:sz w:val="24"/>
          <w:szCs w:val="24"/>
        </w:rPr>
        <w:t>;</w:t>
      </w:r>
    </w:p>
    <w:p w:rsidR="007A30C9" w:rsidRPr="009E7D90" w:rsidRDefault="007A30C9" w:rsidP="00156F99">
      <w:pPr>
        <w:widowControl w:val="0"/>
        <w:numPr>
          <w:ilvl w:val="0"/>
          <w:numId w:val="1"/>
        </w:numPr>
        <w:autoSpaceDE w:val="0"/>
        <w:autoSpaceDN w:val="0"/>
        <w:adjustRightInd w:val="0"/>
        <w:spacing w:before="120" w:after="0" w:line="240" w:lineRule="auto"/>
        <w:ind w:left="938" w:right="-46" w:hanging="512"/>
        <w:jc w:val="both"/>
        <w:rPr>
          <w:rFonts w:ascii="Arial" w:hAnsi="Arial" w:cs="Arial"/>
          <w:sz w:val="24"/>
          <w:szCs w:val="24"/>
        </w:rPr>
      </w:pPr>
      <w:r w:rsidRPr="009E7D90">
        <w:rPr>
          <w:rFonts w:ascii="Arial" w:hAnsi="Arial" w:cs="Arial"/>
          <w:sz w:val="24"/>
          <w:szCs w:val="24"/>
        </w:rPr>
        <w:t>Peraturan Daerah Kota Payakumbuh Nomor 04 Tahun 2013 tentang Rencana Pembangunan Jangka Menengah Daerah (RPJMD) Kota Payakumbuh Tahun 2012-2017</w:t>
      </w:r>
      <w:r w:rsidR="0008760F">
        <w:rPr>
          <w:rFonts w:ascii="Arial" w:hAnsi="Arial" w:cs="Arial"/>
          <w:sz w:val="24"/>
          <w:szCs w:val="24"/>
        </w:rPr>
        <w:t>;</w:t>
      </w:r>
    </w:p>
    <w:p w:rsidR="007A30C9" w:rsidRPr="009E7D90" w:rsidRDefault="007A30C9" w:rsidP="00156F99">
      <w:pPr>
        <w:widowControl w:val="0"/>
        <w:numPr>
          <w:ilvl w:val="0"/>
          <w:numId w:val="1"/>
        </w:numPr>
        <w:autoSpaceDE w:val="0"/>
        <w:autoSpaceDN w:val="0"/>
        <w:adjustRightInd w:val="0"/>
        <w:spacing w:before="120" w:after="0" w:line="240" w:lineRule="auto"/>
        <w:ind w:left="938" w:right="-46" w:hanging="512"/>
        <w:jc w:val="both"/>
        <w:rPr>
          <w:rFonts w:ascii="Arial" w:hAnsi="Arial" w:cs="Arial"/>
          <w:sz w:val="24"/>
          <w:szCs w:val="24"/>
        </w:rPr>
      </w:pPr>
      <w:r w:rsidRPr="009E7D90">
        <w:rPr>
          <w:rFonts w:ascii="Arial" w:hAnsi="Arial" w:cs="Arial"/>
          <w:sz w:val="24"/>
          <w:szCs w:val="24"/>
        </w:rPr>
        <w:t>Peraturan Da</w:t>
      </w:r>
      <w:r w:rsidR="009E7D90" w:rsidRPr="009E7D90">
        <w:rPr>
          <w:rFonts w:ascii="Arial" w:hAnsi="Arial" w:cs="Arial"/>
          <w:sz w:val="24"/>
          <w:szCs w:val="24"/>
        </w:rPr>
        <w:t xml:space="preserve">erah Kota Payakumbuh Nomor 18 </w:t>
      </w:r>
      <w:r w:rsidRPr="009E7D90">
        <w:rPr>
          <w:rFonts w:ascii="Arial" w:hAnsi="Arial" w:cs="Arial"/>
          <w:sz w:val="24"/>
          <w:szCs w:val="24"/>
        </w:rPr>
        <w:t>Tahun 2014 tentang Anggaran Pendapatan dan Belanja Daerah Kota</w:t>
      </w:r>
      <w:r w:rsidR="00A20B15">
        <w:rPr>
          <w:rFonts w:ascii="Arial" w:hAnsi="Arial" w:cs="Arial"/>
          <w:sz w:val="24"/>
          <w:szCs w:val="24"/>
        </w:rPr>
        <w:t xml:space="preserve"> Payakumbuh Tahun Anggaran 2015.</w:t>
      </w:r>
      <w:r w:rsidRPr="009E7D90">
        <w:rPr>
          <w:rFonts w:ascii="Arial" w:hAnsi="Arial" w:cs="Arial"/>
          <w:sz w:val="24"/>
          <w:szCs w:val="24"/>
        </w:rPr>
        <w:t xml:space="preserve"> </w:t>
      </w:r>
    </w:p>
    <w:sectPr w:rsidR="007A30C9" w:rsidRPr="009E7D90" w:rsidSect="00D973B5">
      <w:footerReference w:type="default" r:id="rId7"/>
      <w:pgSz w:w="11906" w:h="16838" w:code="9"/>
      <w:pgMar w:top="1418" w:right="1418" w:bottom="1418"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1311" w:rsidRDefault="00741311" w:rsidP="003F2440">
      <w:pPr>
        <w:spacing w:after="0" w:line="240" w:lineRule="auto"/>
      </w:pPr>
      <w:r>
        <w:separator/>
      </w:r>
    </w:p>
  </w:endnote>
  <w:endnote w:type="continuationSeparator" w:id="1">
    <w:p w:rsidR="00741311" w:rsidRDefault="00741311" w:rsidP="003F24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3B5" w:rsidRDefault="00D973B5">
    <w:pPr>
      <w:pStyle w:val="Footer"/>
      <w:pBdr>
        <w:top w:val="thinThickSmallGap" w:sz="24" w:space="1" w:color="622423" w:themeColor="accent2" w:themeShade="7F"/>
      </w:pBdr>
      <w:rPr>
        <w:rFonts w:asciiTheme="majorHAnsi" w:hAnsiTheme="majorHAnsi"/>
      </w:rPr>
    </w:pPr>
    <w:r w:rsidRPr="00D973B5">
      <w:rPr>
        <w:rFonts w:asciiTheme="majorHAnsi" w:hAnsiTheme="majorHAnsi"/>
        <w:i/>
      </w:rPr>
      <w:t>Rancangan Kebijakan Umum APBD Kota Payakumbuh Tahun 2016</w:t>
    </w:r>
    <w:r>
      <w:rPr>
        <w:rFonts w:asciiTheme="majorHAnsi" w:hAnsiTheme="majorHAnsi"/>
      </w:rPr>
      <w:ptab w:relativeTo="margin" w:alignment="right" w:leader="none"/>
    </w:r>
    <w:r>
      <w:rPr>
        <w:rFonts w:asciiTheme="majorHAnsi" w:hAnsiTheme="majorHAnsi"/>
      </w:rPr>
      <w:t xml:space="preserve">I - </w:t>
    </w:r>
    <w:fldSimple w:instr=" PAGE   \* MERGEFORMAT ">
      <w:r w:rsidR="00A20B15" w:rsidRPr="00A20B15">
        <w:rPr>
          <w:rFonts w:asciiTheme="majorHAnsi" w:hAnsiTheme="majorHAnsi"/>
          <w:noProof/>
        </w:rPr>
        <w:t>3</w:t>
      </w:r>
    </w:fldSimple>
  </w:p>
  <w:p w:rsidR="003F2440" w:rsidRDefault="003F244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1311" w:rsidRDefault="00741311" w:rsidP="003F2440">
      <w:pPr>
        <w:spacing w:after="0" w:line="240" w:lineRule="auto"/>
      </w:pPr>
      <w:r>
        <w:separator/>
      </w:r>
    </w:p>
  </w:footnote>
  <w:footnote w:type="continuationSeparator" w:id="1">
    <w:p w:rsidR="00741311" w:rsidRDefault="00741311" w:rsidP="003F24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F447B"/>
    <w:multiLevelType w:val="hybridMultilevel"/>
    <w:tmpl w:val="EA1A831E"/>
    <w:lvl w:ilvl="0" w:tplc="0421000F">
      <w:start w:val="1"/>
      <w:numFmt w:val="decimal"/>
      <w:lvlText w:val="%1."/>
      <w:lvlJc w:val="left"/>
      <w:pPr>
        <w:ind w:left="720" w:hanging="360"/>
      </w:pPr>
      <w:rPr>
        <w:rFonts w:cs="Times New Roman"/>
      </w:rPr>
    </w:lvl>
    <w:lvl w:ilvl="1" w:tplc="04210019">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
    <w:nsid w:val="247C61AB"/>
    <w:multiLevelType w:val="hybridMultilevel"/>
    <w:tmpl w:val="C8EECF86"/>
    <w:lvl w:ilvl="0" w:tplc="118C75F6">
      <w:start w:val="1"/>
      <w:numFmt w:val="decimal"/>
      <w:lvlText w:val="%1)"/>
      <w:lvlJc w:val="left"/>
      <w:pPr>
        <w:ind w:left="924" w:hanging="360"/>
      </w:pPr>
      <w:rPr>
        <w:rFonts w:cs="Times New Roman" w:hint="default"/>
      </w:rPr>
    </w:lvl>
    <w:lvl w:ilvl="1" w:tplc="04210019" w:tentative="1">
      <w:start w:val="1"/>
      <w:numFmt w:val="lowerLetter"/>
      <w:lvlText w:val="%2."/>
      <w:lvlJc w:val="left"/>
      <w:pPr>
        <w:ind w:left="1644" w:hanging="360"/>
      </w:pPr>
      <w:rPr>
        <w:rFonts w:cs="Times New Roman"/>
      </w:rPr>
    </w:lvl>
    <w:lvl w:ilvl="2" w:tplc="0421001B" w:tentative="1">
      <w:start w:val="1"/>
      <w:numFmt w:val="lowerRoman"/>
      <w:lvlText w:val="%3."/>
      <w:lvlJc w:val="right"/>
      <w:pPr>
        <w:ind w:left="2364" w:hanging="180"/>
      </w:pPr>
      <w:rPr>
        <w:rFonts w:cs="Times New Roman"/>
      </w:rPr>
    </w:lvl>
    <w:lvl w:ilvl="3" w:tplc="0421000F" w:tentative="1">
      <w:start w:val="1"/>
      <w:numFmt w:val="decimal"/>
      <w:lvlText w:val="%4."/>
      <w:lvlJc w:val="left"/>
      <w:pPr>
        <w:ind w:left="3084" w:hanging="360"/>
      </w:pPr>
      <w:rPr>
        <w:rFonts w:cs="Times New Roman"/>
      </w:rPr>
    </w:lvl>
    <w:lvl w:ilvl="4" w:tplc="04210019" w:tentative="1">
      <w:start w:val="1"/>
      <w:numFmt w:val="lowerLetter"/>
      <w:lvlText w:val="%5."/>
      <w:lvlJc w:val="left"/>
      <w:pPr>
        <w:ind w:left="3804" w:hanging="360"/>
      </w:pPr>
      <w:rPr>
        <w:rFonts w:cs="Times New Roman"/>
      </w:rPr>
    </w:lvl>
    <w:lvl w:ilvl="5" w:tplc="0421001B" w:tentative="1">
      <w:start w:val="1"/>
      <w:numFmt w:val="lowerRoman"/>
      <w:lvlText w:val="%6."/>
      <w:lvlJc w:val="right"/>
      <w:pPr>
        <w:ind w:left="4524" w:hanging="180"/>
      </w:pPr>
      <w:rPr>
        <w:rFonts w:cs="Times New Roman"/>
      </w:rPr>
    </w:lvl>
    <w:lvl w:ilvl="6" w:tplc="0421000F" w:tentative="1">
      <w:start w:val="1"/>
      <w:numFmt w:val="decimal"/>
      <w:lvlText w:val="%7."/>
      <w:lvlJc w:val="left"/>
      <w:pPr>
        <w:ind w:left="5244" w:hanging="360"/>
      </w:pPr>
      <w:rPr>
        <w:rFonts w:cs="Times New Roman"/>
      </w:rPr>
    </w:lvl>
    <w:lvl w:ilvl="7" w:tplc="04210019" w:tentative="1">
      <w:start w:val="1"/>
      <w:numFmt w:val="lowerLetter"/>
      <w:lvlText w:val="%8."/>
      <w:lvlJc w:val="left"/>
      <w:pPr>
        <w:ind w:left="5964" w:hanging="360"/>
      </w:pPr>
      <w:rPr>
        <w:rFonts w:cs="Times New Roman"/>
      </w:rPr>
    </w:lvl>
    <w:lvl w:ilvl="8" w:tplc="0421001B" w:tentative="1">
      <w:start w:val="1"/>
      <w:numFmt w:val="lowerRoman"/>
      <w:lvlText w:val="%9."/>
      <w:lvlJc w:val="right"/>
      <w:pPr>
        <w:ind w:left="6684"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22530"/>
  </w:hdrShapeDefaults>
  <w:footnotePr>
    <w:footnote w:id="0"/>
    <w:footnote w:id="1"/>
  </w:footnotePr>
  <w:endnotePr>
    <w:endnote w:id="0"/>
    <w:endnote w:id="1"/>
  </w:endnotePr>
  <w:compat/>
  <w:rsids>
    <w:rsidRoot w:val="007A30C9"/>
    <w:rsid w:val="00010745"/>
    <w:rsid w:val="00010D78"/>
    <w:rsid w:val="000160A0"/>
    <w:rsid w:val="00022907"/>
    <w:rsid w:val="000241B7"/>
    <w:rsid w:val="0002584C"/>
    <w:rsid w:val="00033CCA"/>
    <w:rsid w:val="00037517"/>
    <w:rsid w:val="00054657"/>
    <w:rsid w:val="000559C7"/>
    <w:rsid w:val="00056415"/>
    <w:rsid w:val="00062FE5"/>
    <w:rsid w:val="00064577"/>
    <w:rsid w:val="000700EB"/>
    <w:rsid w:val="00070C5A"/>
    <w:rsid w:val="00070ED7"/>
    <w:rsid w:val="0007109F"/>
    <w:rsid w:val="00076EE9"/>
    <w:rsid w:val="00081B65"/>
    <w:rsid w:val="000858C5"/>
    <w:rsid w:val="0008760F"/>
    <w:rsid w:val="00094826"/>
    <w:rsid w:val="00094CB5"/>
    <w:rsid w:val="0009618C"/>
    <w:rsid w:val="000C513C"/>
    <w:rsid w:val="000C7E2A"/>
    <w:rsid w:val="000D582A"/>
    <w:rsid w:val="000E0217"/>
    <w:rsid w:val="000F065C"/>
    <w:rsid w:val="000F1643"/>
    <w:rsid w:val="000F7DDB"/>
    <w:rsid w:val="001026B4"/>
    <w:rsid w:val="00107A97"/>
    <w:rsid w:val="0012207B"/>
    <w:rsid w:val="00122D46"/>
    <w:rsid w:val="00135EEE"/>
    <w:rsid w:val="001475E1"/>
    <w:rsid w:val="00152250"/>
    <w:rsid w:val="00156F99"/>
    <w:rsid w:val="00162C8A"/>
    <w:rsid w:val="00163896"/>
    <w:rsid w:val="001731F8"/>
    <w:rsid w:val="00173C7B"/>
    <w:rsid w:val="001811D4"/>
    <w:rsid w:val="0018164F"/>
    <w:rsid w:val="00184DCC"/>
    <w:rsid w:val="00191691"/>
    <w:rsid w:val="00191CCD"/>
    <w:rsid w:val="00197C11"/>
    <w:rsid w:val="001A06E7"/>
    <w:rsid w:val="001B121E"/>
    <w:rsid w:val="001B3752"/>
    <w:rsid w:val="001B3ECC"/>
    <w:rsid w:val="001B4696"/>
    <w:rsid w:val="001B4B69"/>
    <w:rsid w:val="001C2CE7"/>
    <w:rsid w:val="001C699C"/>
    <w:rsid w:val="001D4071"/>
    <w:rsid w:val="001E0C7E"/>
    <w:rsid w:val="001E24A7"/>
    <w:rsid w:val="001E4C5E"/>
    <w:rsid w:val="001E5F9A"/>
    <w:rsid w:val="001F1C4D"/>
    <w:rsid w:val="001F2134"/>
    <w:rsid w:val="001F34B3"/>
    <w:rsid w:val="001F5C24"/>
    <w:rsid w:val="001F71BF"/>
    <w:rsid w:val="00203853"/>
    <w:rsid w:val="00203D86"/>
    <w:rsid w:val="002129FE"/>
    <w:rsid w:val="002202D7"/>
    <w:rsid w:val="00227B5E"/>
    <w:rsid w:val="00235691"/>
    <w:rsid w:val="0024143A"/>
    <w:rsid w:val="00241AEB"/>
    <w:rsid w:val="00242FF6"/>
    <w:rsid w:val="00251452"/>
    <w:rsid w:val="00254BF6"/>
    <w:rsid w:val="00264CA2"/>
    <w:rsid w:val="00271A11"/>
    <w:rsid w:val="00272807"/>
    <w:rsid w:val="002755E7"/>
    <w:rsid w:val="00284E47"/>
    <w:rsid w:val="00287E03"/>
    <w:rsid w:val="00296A03"/>
    <w:rsid w:val="002A0928"/>
    <w:rsid w:val="002B258D"/>
    <w:rsid w:val="002B2646"/>
    <w:rsid w:val="002C1B0A"/>
    <w:rsid w:val="002C6017"/>
    <w:rsid w:val="002D1ADC"/>
    <w:rsid w:val="002E3F60"/>
    <w:rsid w:val="002E5080"/>
    <w:rsid w:val="002E68EB"/>
    <w:rsid w:val="002F5C49"/>
    <w:rsid w:val="0030381E"/>
    <w:rsid w:val="003118AF"/>
    <w:rsid w:val="00317407"/>
    <w:rsid w:val="00326575"/>
    <w:rsid w:val="00333559"/>
    <w:rsid w:val="00335BFD"/>
    <w:rsid w:val="00341D1A"/>
    <w:rsid w:val="00343CE6"/>
    <w:rsid w:val="00346C02"/>
    <w:rsid w:val="003526C6"/>
    <w:rsid w:val="0036601A"/>
    <w:rsid w:val="00371141"/>
    <w:rsid w:val="00371C4C"/>
    <w:rsid w:val="00377EAC"/>
    <w:rsid w:val="00377F6B"/>
    <w:rsid w:val="0038729D"/>
    <w:rsid w:val="0039079A"/>
    <w:rsid w:val="00392B0E"/>
    <w:rsid w:val="003A6A71"/>
    <w:rsid w:val="003B0A07"/>
    <w:rsid w:val="003D0F87"/>
    <w:rsid w:val="003D1BE3"/>
    <w:rsid w:val="003D77CF"/>
    <w:rsid w:val="003E2234"/>
    <w:rsid w:val="003F2440"/>
    <w:rsid w:val="003F44FF"/>
    <w:rsid w:val="003F5738"/>
    <w:rsid w:val="004015E9"/>
    <w:rsid w:val="00401775"/>
    <w:rsid w:val="00403671"/>
    <w:rsid w:val="0041732A"/>
    <w:rsid w:val="004362A0"/>
    <w:rsid w:val="00464128"/>
    <w:rsid w:val="004700B6"/>
    <w:rsid w:val="00473006"/>
    <w:rsid w:val="00480521"/>
    <w:rsid w:val="00486D27"/>
    <w:rsid w:val="004878BD"/>
    <w:rsid w:val="004A0552"/>
    <w:rsid w:val="004A5D03"/>
    <w:rsid w:val="004B2DA8"/>
    <w:rsid w:val="004D2636"/>
    <w:rsid w:val="004D48AD"/>
    <w:rsid w:val="004E0FC0"/>
    <w:rsid w:val="004E736D"/>
    <w:rsid w:val="004F2442"/>
    <w:rsid w:val="004F524E"/>
    <w:rsid w:val="004F6135"/>
    <w:rsid w:val="004F7577"/>
    <w:rsid w:val="0050085F"/>
    <w:rsid w:val="00501FA7"/>
    <w:rsid w:val="00503054"/>
    <w:rsid w:val="00516974"/>
    <w:rsid w:val="00520BFD"/>
    <w:rsid w:val="00522E74"/>
    <w:rsid w:val="00523D1E"/>
    <w:rsid w:val="00526BEA"/>
    <w:rsid w:val="00530F6F"/>
    <w:rsid w:val="0053266B"/>
    <w:rsid w:val="005359AB"/>
    <w:rsid w:val="005369B3"/>
    <w:rsid w:val="005416BA"/>
    <w:rsid w:val="00545461"/>
    <w:rsid w:val="00547B90"/>
    <w:rsid w:val="0055635F"/>
    <w:rsid w:val="00556870"/>
    <w:rsid w:val="00561790"/>
    <w:rsid w:val="005642F5"/>
    <w:rsid w:val="00570FF0"/>
    <w:rsid w:val="00572BDD"/>
    <w:rsid w:val="0057597E"/>
    <w:rsid w:val="00582A79"/>
    <w:rsid w:val="00585C5D"/>
    <w:rsid w:val="00597FC7"/>
    <w:rsid w:val="005A11F0"/>
    <w:rsid w:val="005B1186"/>
    <w:rsid w:val="005C055D"/>
    <w:rsid w:val="005C19E4"/>
    <w:rsid w:val="005C2FFE"/>
    <w:rsid w:val="005C52AD"/>
    <w:rsid w:val="005C575A"/>
    <w:rsid w:val="005C5E94"/>
    <w:rsid w:val="005C658C"/>
    <w:rsid w:val="005C693F"/>
    <w:rsid w:val="005D3DF8"/>
    <w:rsid w:val="005D5CA4"/>
    <w:rsid w:val="005E22CE"/>
    <w:rsid w:val="005E38E9"/>
    <w:rsid w:val="005E6F2D"/>
    <w:rsid w:val="005F3532"/>
    <w:rsid w:val="00603552"/>
    <w:rsid w:val="006048ED"/>
    <w:rsid w:val="00613787"/>
    <w:rsid w:val="00616619"/>
    <w:rsid w:val="0062419E"/>
    <w:rsid w:val="00634561"/>
    <w:rsid w:val="00636FFB"/>
    <w:rsid w:val="006444B2"/>
    <w:rsid w:val="006458C7"/>
    <w:rsid w:val="00647B35"/>
    <w:rsid w:val="00654D19"/>
    <w:rsid w:val="00654E94"/>
    <w:rsid w:val="0065511C"/>
    <w:rsid w:val="00655E19"/>
    <w:rsid w:val="0066025C"/>
    <w:rsid w:val="006672B3"/>
    <w:rsid w:val="006701E2"/>
    <w:rsid w:val="006728A7"/>
    <w:rsid w:val="00674FE1"/>
    <w:rsid w:val="00677D1B"/>
    <w:rsid w:val="00682049"/>
    <w:rsid w:val="0068686B"/>
    <w:rsid w:val="00690F9A"/>
    <w:rsid w:val="0069301A"/>
    <w:rsid w:val="00693289"/>
    <w:rsid w:val="00695367"/>
    <w:rsid w:val="006A1517"/>
    <w:rsid w:val="006B0619"/>
    <w:rsid w:val="006B0799"/>
    <w:rsid w:val="006C0FAF"/>
    <w:rsid w:val="006C6654"/>
    <w:rsid w:val="006C7A9C"/>
    <w:rsid w:val="006D138C"/>
    <w:rsid w:val="006D3E4E"/>
    <w:rsid w:val="006E473A"/>
    <w:rsid w:val="006F2029"/>
    <w:rsid w:val="006F2FFB"/>
    <w:rsid w:val="006F3B1D"/>
    <w:rsid w:val="006F7DF1"/>
    <w:rsid w:val="00702DFD"/>
    <w:rsid w:val="00706DF5"/>
    <w:rsid w:val="00716A8E"/>
    <w:rsid w:val="007279B4"/>
    <w:rsid w:val="0073268F"/>
    <w:rsid w:val="00733075"/>
    <w:rsid w:val="00737C33"/>
    <w:rsid w:val="007401C6"/>
    <w:rsid w:val="00741311"/>
    <w:rsid w:val="00742B1B"/>
    <w:rsid w:val="00763DE2"/>
    <w:rsid w:val="00776046"/>
    <w:rsid w:val="00777FEF"/>
    <w:rsid w:val="00784ADB"/>
    <w:rsid w:val="00786359"/>
    <w:rsid w:val="00787CD5"/>
    <w:rsid w:val="00790D3B"/>
    <w:rsid w:val="007A2D5D"/>
    <w:rsid w:val="007A30C9"/>
    <w:rsid w:val="007A508C"/>
    <w:rsid w:val="007B4659"/>
    <w:rsid w:val="007C01AA"/>
    <w:rsid w:val="007D0FF6"/>
    <w:rsid w:val="007D12BF"/>
    <w:rsid w:val="007E7D94"/>
    <w:rsid w:val="007F33BF"/>
    <w:rsid w:val="007F342C"/>
    <w:rsid w:val="007F5619"/>
    <w:rsid w:val="007F67BC"/>
    <w:rsid w:val="00802A4E"/>
    <w:rsid w:val="00805E82"/>
    <w:rsid w:val="00807D36"/>
    <w:rsid w:val="00810454"/>
    <w:rsid w:val="0081274C"/>
    <w:rsid w:val="00824A11"/>
    <w:rsid w:val="00827373"/>
    <w:rsid w:val="00830283"/>
    <w:rsid w:val="00830EFB"/>
    <w:rsid w:val="00832DB7"/>
    <w:rsid w:val="00835939"/>
    <w:rsid w:val="00837D70"/>
    <w:rsid w:val="0084776C"/>
    <w:rsid w:val="00860704"/>
    <w:rsid w:val="00862C39"/>
    <w:rsid w:val="00870477"/>
    <w:rsid w:val="008736F6"/>
    <w:rsid w:val="00874457"/>
    <w:rsid w:val="00874B99"/>
    <w:rsid w:val="00876D59"/>
    <w:rsid w:val="00877AB4"/>
    <w:rsid w:val="00890FFB"/>
    <w:rsid w:val="008915D7"/>
    <w:rsid w:val="00895A28"/>
    <w:rsid w:val="008A2042"/>
    <w:rsid w:val="008A5095"/>
    <w:rsid w:val="008A59A7"/>
    <w:rsid w:val="008B5470"/>
    <w:rsid w:val="008B6C44"/>
    <w:rsid w:val="008B7AE4"/>
    <w:rsid w:val="008D12D4"/>
    <w:rsid w:val="008D4D23"/>
    <w:rsid w:val="008D5A3B"/>
    <w:rsid w:val="008E7C94"/>
    <w:rsid w:val="008F6709"/>
    <w:rsid w:val="008F6D12"/>
    <w:rsid w:val="009047B4"/>
    <w:rsid w:val="00906AFD"/>
    <w:rsid w:val="00921F0E"/>
    <w:rsid w:val="00940D9D"/>
    <w:rsid w:val="009458D9"/>
    <w:rsid w:val="00946009"/>
    <w:rsid w:val="00961C7F"/>
    <w:rsid w:val="0096474B"/>
    <w:rsid w:val="009753F3"/>
    <w:rsid w:val="00975E96"/>
    <w:rsid w:val="0097640A"/>
    <w:rsid w:val="00983C78"/>
    <w:rsid w:val="009872BB"/>
    <w:rsid w:val="0099141F"/>
    <w:rsid w:val="00992388"/>
    <w:rsid w:val="00993B7A"/>
    <w:rsid w:val="0099643F"/>
    <w:rsid w:val="009A372A"/>
    <w:rsid w:val="009A726C"/>
    <w:rsid w:val="009B26E3"/>
    <w:rsid w:val="009B2CC0"/>
    <w:rsid w:val="009B3B34"/>
    <w:rsid w:val="009B3BD3"/>
    <w:rsid w:val="009D1769"/>
    <w:rsid w:val="009D3688"/>
    <w:rsid w:val="009D50DD"/>
    <w:rsid w:val="009E3E29"/>
    <w:rsid w:val="009E54F3"/>
    <w:rsid w:val="009E731A"/>
    <w:rsid w:val="009E7D90"/>
    <w:rsid w:val="009F0571"/>
    <w:rsid w:val="009F66A8"/>
    <w:rsid w:val="00A0133C"/>
    <w:rsid w:val="00A0423A"/>
    <w:rsid w:val="00A06DFE"/>
    <w:rsid w:val="00A11078"/>
    <w:rsid w:val="00A20B15"/>
    <w:rsid w:val="00A22BC1"/>
    <w:rsid w:val="00A25261"/>
    <w:rsid w:val="00A264E7"/>
    <w:rsid w:val="00A26EBE"/>
    <w:rsid w:val="00A35D3B"/>
    <w:rsid w:val="00A37608"/>
    <w:rsid w:val="00A47E44"/>
    <w:rsid w:val="00A52F61"/>
    <w:rsid w:val="00A54225"/>
    <w:rsid w:val="00A56475"/>
    <w:rsid w:val="00A61B7D"/>
    <w:rsid w:val="00A67730"/>
    <w:rsid w:val="00A7555E"/>
    <w:rsid w:val="00A76CC0"/>
    <w:rsid w:val="00A76FD1"/>
    <w:rsid w:val="00A86DA2"/>
    <w:rsid w:val="00A91C64"/>
    <w:rsid w:val="00A94F2A"/>
    <w:rsid w:val="00A95E5B"/>
    <w:rsid w:val="00A97AC7"/>
    <w:rsid w:val="00AA0318"/>
    <w:rsid w:val="00AA227E"/>
    <w:rsid w:val="00AA3D29"/>
    <w:rsid w:val="00AA5727"/>
    <w:rsid w:val="00AE4FBA"/>
    <w:rsid w:val="00AF48FA"/>
    <w:rsid w:val="00AF5B83"/>
    <w:rsid w:val="00B02445"/>
    <w:rsid w:val="00B156B6"/>
    <w:rsid w:val="00B2182D"/>
    <w:rsid w:val="00B229B2"/>
    <w:rsid w:val="00B50CE5"/>
    <w:rsid w:val="00B60489"/>
    <w:rsid w:val="00B66580"/>
    <w:rsid w:val="00B66869"/>
    <w:rsid w:val="00B67A3B"/>
    <w:rsid w:val="00B67CFF"/>
    <w:rsid w:val="00B70DEC"/>
    <w:rsid w:val="00B81336"/>
    <w:rsid w:val="00B85E00"/>
    <w:rsid w:val="00B9370D"/>
    <w:rsid w:val="00B95520"/>
    <w:rsid w:val="00B95B35"/>
    <w:rsid w:val="00B95C44"/>
    <w:rsid w:val="00B96564"/>
    <w:rsid w:val="00BA1104"/>
    <w:rsid w:val="00BA2F3A"/>
    <w:rsid w:val="00BB0838"/>
    <w:rsid w:val="00BB4028"/>
    <w:rsid w:val="00BC2473"/>
    <w:rsid w:val="00BD0C4A"/>
    <w:rsid w:val="00BD1D07"/>
    <w:rsid w:val="00BE7CFB"/>
    <w:rsid w:val="00BF332B"/>
    <w:rsid w:val="00C0072A"/>
    <w:rsid w:val="00C041D9"/>
    <w:rsid w:val="00C05111"/>
    <w:rsid w:val="00C06223"/>
    <w:rsid w:val="00C16A12"/>
    <w:rsid w:val="00C2793B"/>
    <w:rsid w:val="00C30904"/>
    <w:rsid w:val="00C3335A"/>
    <w:rsid w:val="00C33526"/>
    <w:rsid w:val="00C3777E"/>
    <w:rsid w:val="00C406AD"/>
    <w:rsid w:val="00C40969"/>
    <w:rsid w:val="00C50A1F"/>
    <w:rsid w:val="00C52144"/>
    <w:rsid w:val="00C5299E"/>
    <w:rsid w:val="00C70872"/>
    <w:rsid w:val="00C71B2C"/>
    <w:rsid w:val="00C91483"/>
    <w:rsid w:val="00C949F4"/>
    <w:rsid w:val="00CA0A4A"/>
    <w:rsid w:val="00CA16F5"/>
    <w:rsid w:val="00CA1D8C"/>
    <w:rsid w:val="00CA4C54"/>
    <w:rsid w:val="00CA6A99"/>
    <w:rsid w:val="00CB0417"/>
    <w:rsid w:val="00CB7DCC"/>
    <w:rsid w:val="00CC08E1"/>
    <w:rsid w:val="00CC45BF"/>
    <w:rsid w:val="00CC52F5"/>
    <w:rsid w:val="00CC68EF"/>
    <w:rsid w:val="00CD0EFC"/>
    <w:rsid w:val="00CD7E18"/>
    <w:rsid w:val="00CE068D"/>
    <w:rsid w:val="00CE0857"/>
    <w:rsid w:val="00CE1127"/>
    <w:rsid w:val="00CE162E"/>
    <w:rsid w:val="00CF594B"/>
    <w:rsid w:val="00CF6494"/>
    <w:rsid w:val="00D253FA"/>
    <w:rsid w:val="00D41774"/>
    <w:rsid w:val="00D44045"/>
    <w:rsid w:val="00D45AA1"/>
    <w:rsid w:val="00D46116"/>
    <w:rsid w:val="00D4761F"/>
    <w:rsid w:val="00D562DD"/>
    <w:rsid w:val="00D61B5F"/>
    <w:rsid w:val="00D73957"/>
    <w:rsid w:val="00D80B0C"/>
    <w:rsid w:val="00D831A8"/>
    <w:rsid w:val="00D86A5F"/>
    <w:rsid w:val="00D900AF"/>
    <w:rsid w:val="00D9093E"/>
    <w:rsid w:val="00D973B5"/>
    <w:rsid w:val="00DB1FB7"/>
    <w:rsid w:val="00DB33F7"/>
    <w:rsid w:val="00DB3AA5"/>
    <w:rsid w:val="00DB7F3B"/>
    <w:rsid w:val="00DC27FF"/>
    <w:rsid w:val="00DD3371"/>
    <w:rsid w:val="00DE2154"/>
    <w:rsid w:val="00DE7E40"/>
    <w:rsid w:val="00E00265"/>
    <w:rsid w:val="00E26583"/>
    <w:rsid w:val="00E34FCC"/>
    <w:rsid w:val="00E404C1"/>
    <w:rsid w:val="00E42D8F"/>
    <w:rsid w:val="00E47823"/>
    <w:rsid w:val="00E50271"/>
    <w:rsid w:val="00E54B88"/>
    <w:rsid w:val="00E61EFA"/>
    <w:rsid w:val="00E6268F"/>
    <w:rsid w:val="00E65473"/>
    <w:rsid w:val="00E94B97"/>
    <w:rsid w:val="00E95441"/>
    <w:rsid w:val="00EB1274"/>
    <w:rsid w:val="00EB7DC4"/>
    <w:rsid w:val="00EC349E"/>
    <w:rsid w:val="00ED04B5"/>
    <w:rsid w:val="00ED6713"/>
    <w:rsid w:val="00EE0B42"/>
    <w:rsid w:val="00EE185A"/>
    <w:rsid w:val="00EF023E"/>
    <w:rsid w:val="00F00713"/>
    <w:rsid w:val="00F06BB3"/>
    <w:rsid w:val="00F07AB7"/>
    <w:rsid w:val="00F14134"/>
    <w:rsid w:val="00F143FC"/>
    <w:rsid w:val="00F148F5"/>
    <w:rsid w:val="00F158BA"/>
    <w:rsid w:val="00F15FB1"/>
    <w:rsid w:val="00F23F11"/>
    <w:rsid w:val="00F24FEC"/>
    <w:rsid w:val="00F2599B"/>
    <w:rsid w:val="00F25E84"/>
    <w:rsid w:val="00F26405"/>
    <w:rsid w:val="00F334FD"/>
    <w:rsid w:val="00F339FC"/>
    <w:rsid w:val="00F429A3"/>
    <w:rsid w:val="00F43D5B"/>
    <w:rsid w:val="00F50D5D"/>
    <w:rsid w:val="00F55539"/>
    <w:rsid w:val="00F56F72"/>
    <w:rsid w:val="00F609EF"/>
    <w:rsid w:val="00F64103"/>
    <w:rsid w:val="00F70477"/>
    <w:rsid w:val="00F70992"/>
    <w:rsid w:val="00F73071"/>
    <w:rsid w:val="00F7627B"/>
    <w:rsid w:val="00F76915"/>
    <w:rsid w:val="00F92627"/>
    <w:rsid w:val="00F9440A"/>
    <w:rsid w:val="00F955B9"/>
    <w:rsid w:val="00F96520"/>
    <w:rsid w:val="00FA001A"/>
    <w:rsid w:val="00FA077F"/>
    <w:rsid w:val="00FA6671"/>
    <w:rsid w:val="00FA7242"/>
    <w:rsid w:val="00FA72D6"/>
    <w:rsid w:val="00FC7467"/>
    <w:rsid w:val="00FD2579"/>
    <w:rsid w:val="00FD4899"/>
    <w:rsid w:val="00FE1D5F"/>
    <w:rsid w:val="00FF0A8E"/>
    <w:rsid w:val="00FF118B"/>
    <w:rsid w:val="00FF22F8"/>
    <w:rsid w:val="00FF3CD7"/>
    <w:rsid w:val="00FF5D5D"/>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0C9"/>
    <w:rPr>
      <w:rFonts w:eastAsiaTheme="minorEastAsia"/>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F2440"/>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F2440"/>
    <w:rPr>
      <w:rFonts w:eastAsiaTheme="minorEastAsia"/>
      <w:lang w:eastAsia="id-ID"/>
    </w:rPr>
  </w:style>
  <w:style w:type="paragraph" w:styleId="Footer">
    <w:name w:val="footer"/>
    <w:basedOn w:val="Normal"/>
    <w:link w:val="FooterChar"/>
    <w:uiPriority w:val="99"/>
    <w:unhideWhenUsed/>
    <w:rsid w:val="003F24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2440"/>
    <w:rPr>
      <w:rFonts w:eastAsiaTheme="minorEastAsia"/>
      <w:lang w:eastAsia="id-ID"/>
    </w:rPr>
  </w:style>
  <w:style w:type="paragraph" w:styleId="BalloonText">
    <w:name w:val="Balloon Text"/>
    <w:basedOn w:val="Normal"/>
    <w:link w:val="BalloonTextChar"/>
    <w:uiPriority w:val="99"/>
    <w:semiHidden/>
    <w:unhideWhenUsed/>
    <w:rsid w:val="003F24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2440"/>
    <w:rPr>
      <w:rFonts w:ascii="Tahoma" w:eastAsiaTheme="minorEastAsia" w:hAnsi="Tahoma" w:cs="Tahoma"/>
      <w:sz w:val="16"/>
      <w:szCs w:val="16"/>
      <w:lang w:eastAsia="id-I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4</Pages>
  <Words>1167</Words>
  <Characters>6652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Vostro</dc:creator>
  <cp:lastModifiedBy>BAPEDA</cp:lastModifiedBy>
  <cp:revision>21</cp:revision>
  <dcterms:created xsi:type="dcterms:W3CDTF">2015-06-12T07:54:00Z</dcterms:created>
  <dcterms:modified xsi:type="dcterms:W3CDTF">2015-07-11T08:24:00Z</dcterms:modified>
</cp:coreProperties>
</file>